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89" w:tblpY="271"/>
        <w:tblW w:w="15735" w:type="dxa"/>
        <w:tblLook w:val="04A0" w:firstRow="1" w:lastRow="0" w:firstColumn="1" w:lastColumn="0" w:noHBand="0" w:noVBand="1"/>
      </w:tblPr>
      <w:tblGrid>
        <w:gridCol w:w="3681"/>
        <w:gridCol w:w="5397"/>
        <w:gridCol w:w="6657"/>
      </w:tblGrid>
      <w:tr w:rsidR="000A29C6" w:rsidTr="00BB689B">
        <w:tc>
          <w:tcPr>
            <w:tcW w:w="3681" w:type="dxa"/>
          </w:tcPr>
          <w:p w:rsidR="000A29C6" w:rsidRPr="00371E77" w:rsidRDefault="00997558" w:rsidP="00EE0913">
            <w:pPr>
              <w:rPr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96306EA" wp14:editId="670D467A">
                  <wp:simplePos x="0" y="0"/>
                  <wp:positionH relativeFrom="margin">
                    <wp:posOffset>-51435</wp:posOffset>
                  </wp:positionH>
                  <wp:positionV relativeFrom="paragraph">
                    <wp:posOffset>-428534</wp:posOffset>
                  </wp:positionV>
                  <wp:extent cx="566057" cy="424156"/>
                  <wp:effectExtent l="0" t="0" r="5715" b="0"/>
                  <wp:wrapNone/>
                  <wp:docPr id="1" name="Picture 1" descr="bd066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066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983" cy="42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1E7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71397" wp14:editId="13B74872">
                      <wp:simplePos x="0" y="0"/>
                      <wp:positionH relativeFrom="page">
                        <wp:posOffset>2684599</wp:posOffset>
                      </wp:positionH>
                      <wp:positionV relativeFrom="paragraph">
                        <wp:posOffset>-588191</wp:posOffset>
                      </wp:positionV>
                      <wp:extent cx="5167085" cy="923290"/>
                      <wp:effectExtent l="0" t="0" r="0" b="0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7085" cy="9232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71E77" w:rsidRPr="000A29C6" w:rsidRDefault="00371E77" w:rsidP="00371E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 w:rsidRPr="000A29C6">
                                    <w:rPr>
                                      <w:rFonts w:ascii="AR ESSENCE" w:hAnsi="AR ESSENCE" w:cstheme="minorBidi"/>
                                      <w:color w:val="5B9BD5" w:themeColor="accent1"/>
                                      <w:kern w:val="24"/>
                                      <w:sz w:val="64"/>
                                      <w:szCs w:val="64"/>
                                      <w:lang w:val="en-US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</w:rPr>
                                    <w:t>Rights and Responsibilities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F71397" id="Rectangle 1" o:spid="_x0000_s1026" style="position:absolute;margin-left:211.4pt;margin-top:-46.3pt;width:406.85pt;height:72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" filled="f" stroked="f">
                      <v:textbox style="mso-fit-shape-to-text:t">
                        <w:txbxContent>
                          <w:p w:rsidR="00371E77" w:rsidRPr="000A29C6" w:rsidRDefault="00371E77" w:rsidP="00371E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0A29C6">
                              <w:rPr>
                                <w:rFonts w:ascii="AR ESSENCE" w:hAnsi="AR ESSENCE" w:cstheme="minorBidi"/>
                                <w:color w:val="5B9BD5" w:themeColor="accent1"/>
                                <w:kern w:val="24"/>
                                <w:sz w:val="64"/>
                                <w:szCs w:val="6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Rights and Responsibilities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0A29C6">
              <w:rPr>
                <w:sz w:val="40"/>
              </w:rPr>
              <w:t>Rights</w:t>
            </w:r>
          </w:p>
        </w:tc>
        <w:tc>
          <w:tcPr>
            <w:tcW w:w="5397" w:type="dxa"/>
          </w:tcPr>
          <w:p w:rsidR="000A29C6" w:rsidRDefault="00C349E8" w:rsidP="00EE0913">
            <w:pPr>
              <w:rPr>
                <w:sz w:val="40"/>
              </w:rPr>
            </w:pPr>
            <w:r>
              <w:rPr>
                <w:sz w:val="40"/>
              </w:rPr>
              <w:t>Possible consequences</w:t>
            </w:r>
            <w:r w:rsidR="000A29C6">
              <w:rPr>
                <w:sz w:val="40"/>
              </w:rPr>
              <w:t xml:space="preserve"> of not having these rights</w:t>
            </w:r>
          </w:p>
        </w:tc>
        <w:tc>
          <w:tcPr>
            <w:tcW w:w="6657" w:type="dxa"/>
          </w:tcPr>
          <w:p w:rsidR="000A29C6" w:rsidRPr="00371E77" w:rsidRDefault="00997558" w:rsidP="00EE0913">
            <w:pPr>
              <w:rPr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290089E" wp14:editId="5AA76485">
                  <wp:simplePos x="0" y="0"/>
                  <wp:positionH relativeFrom="margin">
                    <wp:posOffset>3690892</wp:posOffset>
                  </wp:positionH>
                  <wp:positionV relativeFrom="paragraph">
                    <wp:posOffset>-486591</wp:posOffset>
                  </wp:positionV>
                  <wp:extent cx="478971" cy="478971"/>
                  <wp:effectExtent l="0" t="0" r="0" b="0"/>
                  <wp:wrapNone/>
                  <wp:docPr id="3" name="Picture 3" descr="http://artevo.fi/wp-content/gallery/luxblog2/religions_wheel_crim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evo.fi/wp-content/gallery/luxblog2/religions_wheel_crim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8078" l="0" r="9968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98" cy="47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29C6">
              <w:rPr>
                <w:sz w:val="40"/>
              </w:rPr>
              <w:t>Responsibilities</w:t>
            </w:r>
          </w:p>
        </w:tc>
      </w:tr>
      <w:tr w:rsidR="000A29C6" w:rsidTr="00BB689B">
        <w:tc>
          <w:tcPr>
            <w:tcW w:w="3681" w:type="dxa"/>
          </w:tcPr>
          <w:p w:rsidR="000A29C6" w:rsidRDefault="000A29C6" w:rsidP="00EE0913">
            <w:pPr>
              <w:rPr>
                <w:sz w:val="40"/>
              </w:rPr>
            </w:pPr>
            <w:r>
              <w:rPr>
                <w:sz w:val="40"/>
              </w:rPr>
              <w:t xml:space="preserve">Right </w:t>
            </w:r>
            <w:r w:rsidR="00E24CD3">
              <w:rPr>
                <w:sz w:val="40"/>
              </w:rPr>
              <w:t xml:space="preserve">to </w:t>
            </w:r>
            <w:r>
              <w:rPr>
                <w:sz w:val="40"/>
              </w:rPr>
              <w:t>be seen as innocent until proven guilty</w:t>
            </w:r>
          </w:p>
        </w:tc>
        <w:tc>
          <w:tcPr>
            <w:tcW w:w="5397" w:type="dxa"/>
          </w:tcPr>
          <w:p w:rsidR="000A29C6" w:rsidRPr="00124726" w:rsidRDefault="00124726" w:rsidP="00EE0913">
            <w:pPr>
              <w:rPr>
                <w:rFonts w:ascii="Lucida Handwriting" w:hAnsi="Lucida Handwriting"/>
                <w:color w:val="0070C0"/>
                <w:sz w:val="40"/>
              </w:rPr>
            </w:pPr>
            <w:r>
              <w:rPr>
                <w:rFonts w:ascii="Lucida Handwriting" w:hAnsi="Lucida Handwriting"/>
                <w:color w:val="0070C0"/>
                <w:sz w:val="40"/>
              </w:rPr>
              <w:t>Innocent people are punished.</w:t>
            </w:r>
          </w:p>
        </w:tc>
        <w:tc>
          <w:tcPr>
            <w:tcW w:w="6657" w:type="dxa"/>
          </w:tcPr>
          <w:p w:rsidR="000A29C6" w:rsidRDefault="00124726" w:rsidP="00EE0913">
            <w:pPr>
              <w:rPr>
                <w:sz w:val="40"/>
              </w:rPr>
            </w:pPr>
            <w:r w:rsidRPr="00124726">
              <w:rPr>
                <w:rFonts w:ascii="Lucida Handwriting" w:hAnsi="Lucida Handwriting"/>
                <w:color w:val="0070C0"/>
                <w:sz w:val="40"/>
              </w:rPr>
              <w:t>Don’t falsely accuse others.</w:t>
            </w:r>
          </w:p>
        </w:tc>
      </w:tr>
      <w:tr w:rsidR="000A29C6" w:rsidTr="00BB689B">
        <w:tc>
          <w:tcPr>
            <w:tcW w:w="3681" w:type="dxa"/>
          </w:tcPr>
          <w:p w:rsidR="000A29C6" w:rsidRDefault="000A29C6" w:rsidP="00EE0913">
            <w:pPr>
              <w:rPr>
                <w:sz w:val="40"/>
              </w:rPr>
            </w:pPr>
            <w:r>
              <w:rPr>
                <w:sz w:val="40"/>
              </w:rPr>
              <w:t>Right to own property</w:t>
            </w:r>
          </w:p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5397" w:type="dxa"/>
          </w:tcPr>
          <w:p w:rsidR="000A29C6" w:rsidRPr="00371E77" w:rsidRDefault="00124726" w:rsidP="00EE0913">
            <w:pPr>
              <w:rPr>
                <w:sz w:val="40"/>
              </w:rPr>
            </w:pPr>
            <w:r w:rsidRPr="00124726">
              <w:rPr>
                <w:rFonts w:ascii="Lucida Handwriting" w:hAnsi="Lucida Handwriting"/>
                <w:color w:val="0070C0"/>
                <w:sz w:val="40"/>
              </w:rPr>
              <w:t>Homelessness, poverty</w:t>
            </w:r>
          </w:p>
        </w:tc>
        <w:tc>
          <w:tcPr>
            <w:tcW w:w="6657" w:type="dxa"/>
          </w:tcPr>
          <w:p w:rsidR="000A29C6" w:rsidRPr="00371E77" w:rsidRDefault="00124726" w:rsidP="00EE0913">
            <w:pPr>
              <w:rPr>
                <w:sz w:val="40"/>
              </w:rPr>
            </w:pPr>
            <w:r w:rsidRPr="00124726">
              <w:rPr>
                <w:rFonts w:ascii="Lucida Handwriting" w:hAnsi="Lucida Handwriting"/>
                <w:color w:val="0070C0"/>
                <w:sz w:val="40"/>
              </w:rPr>
              <w:t>Don’t steal or damage the property of others.</w:t>
            </w:r>
          </w:p>
        </w:tc>
      </w:tr>
      <w:tr w:rsidR="000A29C6" w:rsidTr="00BB689B">
        <w:tc>
          <w:tcPr>
            <w:tcW w:w="3681" w:type="dxa"/>
          </w:tcPr>
          <w:p w:rsidR="000A29C6" w:rsidRDefault="000A29C6" w:rsidP="00EE0913">
            <w:pPr>
              <w:rPr>
                <w:sz w:val="40"/>
              </w:rPr>
            </w:pPr>
            <w:r>
              <w:rPr>
                <w:sz w:val="40"/>
              </w:rPr>
              <w:t>Right to freedom of religion</w:t>
            </w:r>
          </w:p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539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6657" w:type="dxa"/>
          </w:tcPr>
          <w:p w:rsidR="000A29C6" w:rsidRPr="00371E77" w:rsidRDefault="000A29C6" w:rsidP="00EE0913">
            <w:pPr>
              <w:rPr>
                <w:sz w:val="40"/>
              </w:rPr>
            </w:pPr>
            <w:bookmarkStart w:id="0" w:name="_GoBack"/>
            <w:bookmarkEnd w:id="0"/>
          </w:p>
        </w:tc>
      </w:tr>
      <w:tr w:rsidR="000A29C6" w:rsidTr="00BB689B">
        <w:tc>
          <w:tcPr>
            <w:tcW w:w="3681" w:type="dxa"/>
          </w:tcPr>
          <w:p w:rsidR="000A29C6" w:rsidRDefault="000A29C6" w:rsidP="00EE0913">
            <w:pPr>
              <w:rPr>
                <w:sz w:val="40"/>
              </w:rPr>
            </w:pPr>
            <w:r>
              <w:rPr>
                <w:sz w:val="40"/>
              </w:rPr>
              <w:t>Right to freedom of expression/speech</w:t>
            </w:r>
          </w:p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539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665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</w:tr>
      <w:tr w:rsidR="000A29C6" w:rsidTr="00BB689B">
        <w:tc>
          <w:tcPr>
            <w:tcW w:w="3681" w:type="dxa"/>
          </w:tcPr>
          <w:p w:rsidR="000A29C6" w:rsidRDefault="000A29C6" w:rsidP="00EE0913">
            <w:pPr>
              <w:rPr>
                <w:sz w:val="40"/>
              </w:rPr>
            </w:pPr>
            <w:r>
              <w:rPr>
                <w:sz w:val="40"/>
              </w:rPr>
              <w:t>Right to an education</w:t>
            </w:r>
          </w:p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539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665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</w:tr>
      <w:tr w:rsidR="000A29C6" w:rsidTr="00BB689B">
        <w:tc>
          <w:tcPr>
            <w:tcW w:w="3681" w:type="dxa"/>
          </w:tcPr>
          <w:p w:rsidR="000A29C6" w:rsidRDefault="000A29C6" w:rsidP="00EE0913">
            <w:pPr>
              <w:rPr>
                <w:sz w:val="40"/>
              </w:rPr>
            </w:pPr>
            <w:r>
              <w:rPr>
                <w:sz w:val="40"/>
              </w:rPr>
              <w:t>Right to leisure and rest from work</w:t>
            </w:r>
          </w:p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539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665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</w:tr>
    </w:tbl>
    <w:p w:rsidR="008A2CDB" w:rsidRDefault="008A2CDB" w:rsidP="00E24CD3"/>
    <w:sectPr w:rsidR="008A2CDB" w:rsidSect="00371E7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558" w:rsidRDefault="00997558" w:rsidP="00997558">
      <w:pPr>
        <w:spacing w:after="0" w:line="240" w:lineRule="auto"/>
      </w:pPr>
      <w:r>
        <w:separator/>
      </w:r>
    </w:p>
  </w:endnote>
  <w:endnote w:type="continuationSeparator" w:id="0">
    <w:p w:rsidR="00997558" w:rsidRDefault="00997558" w:rsidP="0099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558" w:rsidRDefault="00997558" w:rsidP="00997558">
      <w:pPr>
        <w:spacing w:after="0" w:line="240" w:lineRule="auto"/>
      </w:pPr>
      <w:r>
        <w:separator/>
      </w:r>
    </w:p>
  </w:footnote>
  <w:footnote w:type="continuationSeparator" w:id="0">
    <w:p w:rsidR="00997558" w:rsidRDefault="00997558" w:rsidP="00997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E77"/>
    <w:rsid w:val="000A29C6"/>
    <w:rsid w:val="00124726"/>
    <w:rsid w:val="00335904"/>
    <w:rsid w:val="00371E77"/>
    <w:rsid w:val="0080495D"/>
    <w:rsid w:val="008A2CDB"/>
    <w:rsid w:val="00997558"/>
    <w:rsid w:val="00BB689B"/>
    <w:rsid w:val="00C16659"/>
    <w:rsid w:val="00C349E8"/>
    <w:rsid w:val="00D507FC"/>
    <w:rsid w:val="00E24CD3"/>
    <w:rsid w:val="00E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0B52"/>
  <w15:docId w15:val="{097BB39E-328D-4EFB-91C5-E8DD5D8E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E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7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58"/>
  </w:style>
  <w:style w:type="paragraph" w:styleId="Footer">
    <w:name w:val="footer"/>
    <w:basedOn w:val="Normal"/>
    <w:link w:val="FooterChar"/>
    <w:uiPriority w:val="99"/>
    <w:unhideWhenUsed/>
    <w:rsid w:val="0099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58"/>
  </w:style>
  <w:style w:type="paragraph" w:styleId="BalloonText">
    <w:name w:val="Balloon Text"/>
    <w:basedOn w:val="Normal"/>
    <w:link w:val="BalloonTextChar"/>
    <w:uiPriority w:val="99"/>
    <w:semiHidden/>
    <w:unhideWhenUsed/>
    <w:rsid w:val="0099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E93B-BB79-4B56-A5DF-3E554C89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M Haughton</cp:lastModifiedBy>
  <cp:revision>6</cp:revision>
  <cp:lastPrinted>2017-01-05T14:36:00Z</cp:lastPrinted>
  <dcterms:created xsi:type="dcterms:W3CDTF">2016-01-02T15:32:00Z</dcterms:created>
  <dcterms:modified xsi:type="dcterms:W3CDTF">2021-01-05T15:34:00Z</dcterms:modified>
</cp:coreProperties>
</file>