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F3" w:rsidRPr="00441A5A" w:rsidRDefault="00C1459D" w:rsidP="00441A5A">
      <w:pPr>
        <w:rPr>
          <w:rFonts w:ascii="Candara" w:hAnsi="Candara"/>
          <w:sz w:val="16"/>
          <w:szCs w:val="16"/>
        </w:rPr>
      </w:pPr>
      <w:r>
        <w:rPr>
          <w:rFonts w:ascii="Candara" w:hAnsi="Candara"/>
          <w:noProof/>
          <w:sz w:val="16"/>
          <w:szCs w:val="16"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6200775</wp:posOffset>
            </wp:positionH>
            <wp:positionV relativeFrom="paragraph">
              <wp:posOffset>-309245</wp:posOffset>
            </wp:positionV>
            <wp:extent cx="554355" cy="554355"/>
            <wp:effectExtent l="0" t="0" r="0" b="0"/>
            <wp:wrapNone/>
            <wp:docPr id="13" name="Picture 3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-271780</wp:posOffset>
            </wp:positionH>
            <wp:positionV relativeFrom="paragraph">
              <wp:posOffset>-298450</wp:posOffset>
            </wp:positionV>
            <wp:extent cx="652145" cy="521970"/>
            <wp:effectExtent l="0" t="0" r="0" b="0"/>
            <wp:wrapNone/>
            <wp:docPr id="15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66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-252730</wp:posOffset>
                </wp:positionV>
                <wp:extent cx="5631815" cy="4108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A" w:rsidRDefault="00441A5A">
                            <w:r w:rsidRPr="00BF36E1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GCSE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: Human Rights &amp; Social Justice</w:t>
                            </w:r>
                            <w:r w:rsidRPr="00BF36E1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 xml:space="preserve"> – Key Terms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-19.9pt;width:443.45pt;height:32.3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" strokecolor="white">
                <v:textbox style="mso-fit-shape-to-text:t">
                  <w:txbxContent>
                    <w:p w:rsidR="00441A5A" w:rsidRDefault="00441A5A">
                      <w:r w:rsidRPr="00BF36E1">
                        <w:rPr>
                          <w:rFonts w:ascii="Candara" w:hAnsi="Candara"/>
                          <w:sz w:val="40"/>
                          <w:szCs w:val="40"/>
                        </w:rPr>
                        <w:t>GCSE</w:t>
                      </w: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t>: Human Rights &amp; Social Justice</w:t>
                      </w:r>
                      <w:r w:rsidRPr="00BF36E1">
                        <w:rPr>
                          <w:rFonts w:ascii="Candara" w:hAnsi="Candara"/>
                          <w:sz w:val="40"/>
                          <w:szCs w:val="40"/>
                        </w:rPr>
                        <w:t xml:space="preserve"> – Key Terms</w:t>
                      </w: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33FE" w:rsidRPr="00BF36E1" w:rsidRDefault="003B33FE" w:rsidP="003B33FE">
      <w:pPr>
        <w:jc w:val="center"/>
        <w:rPr>
          <w:rFonts w:ascii="Candara" w:hAnsi="Candara"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8677"/>
      </w:tblGrid>
      <w:tr w:rsidR="00C95FF3" w:rsidRPr="00441A5A" w:rsidTr="00C1459D">
        <w:tc>
          <w:tcPr>
            <w:tcW w:w="2381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441A5A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677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C95FF3" w:rsidRPr="00441A5A" w:rsidTr="00C1459D">
        <w:tc>
          <w:tcPr>
            <w:tcW w:w="2381" w:type="dxa"/>
          </w:tcPr>
          <w:p w:rsidR="007423DD" w:rsidRPr="00DC6F24" w:rsidRDefault="00441A5A" w:rsidP="007423DD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Rights</w:t>
            </w:r>
          </w:p>
          <w:p w:rsidR="00B21379" w:rsidRPr="00DC6F24" w:rsidRDefault="00B21379" w:rsidP="007423DD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7423DD" w:rsidRPr="00DC6F24" w:rsidRDefault="00441A5A" w:rsidP="00C95FF3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Responsibilities</w:t>
            </w:r>
          </w:p>
          <w:p w:rsidR="00B21379" w:rsidRPr="00DC6F24" w:rsidRDefault="00B21379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7423DD" w:rsidRPr="00DC6F24" w:rsidRDefault="00441A5A" w:rsidP="00C95FF3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The Law</w:t>
            </w:r>
          </w:p>
          <w:p w:rsidR="00B21379" w:rsidRPr="00DC6F24" w:rsidRDefault="006340AE" w:rsidP="00441A5A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 xml:space="preserve"> </w:t>
            </w: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7423DD" w:rsidRPr="00DC6F24" w:rsidRDefault="00441A5A" w:rsidP="00C95FF3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Human Rights</w:t>
            </w:r>
          </w:p>
          <w:p w:rsidR="00B21379" w:rsidRPr="00DC6F24" w:rsidRDefault="00B21379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B21379" w:rsidRPr="00DC6F24" w:rsidRDefault="00441A5A" w:rsidP="00C95FF3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Universal Declaration of Human Rights</w:t>
            </w: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441A5A" w:rsidRPr="00DC6F24" w:rsidRDefault="00441A5A" w:rsidP="00C95FF3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Human Rights Act (UK) 1998.</w:t>
            </w: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B21379" w:rsidRPr="00DC6F24" w:rsidRDefault="00441A5A" w:rsidP="00C95FF3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Abuse</w:t>
            </w:r>
          </w:p>
          <w:p w:rsidR="00441A5A" w:rsidRPr="00DC6F24" w:rsidRDefault="00441A5A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441A5A" w:rsidRPr="00DC6F24" w:rsidRDefault="00441A5A" w:rsidP="00C95FF3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Legal rights</w:t>
            </w:r>
          </w:p>
          <w:p w:rsidR="00441A5A" w:rsidRPr="00DC6F24" w:rsidRDefault="00441A5A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B21379" w:rsidRPr="00DC6F24" w:rsidRDefault="00441A5A" w:rsidP="00C95FF3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 xml:space="preserve">Exploitation </w:t>
            </w:r>
          </w:p>
          <w:p w:rsidR="00441A5A" w:rsidRPr="00DC6F24" w:rsidRDefault="00441A5A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B21379" w:rsidRPr="00DC6F24" w:rsidRDefault="00441A5A" w:rsidP="007423DD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 xml:space="preserve">Tolerance </w:t>
            </w:r>
          </w:p>
          <w:p w:rsidR="00441A5A" w:rsidRPr="00DC6F24" w:rsidRDefault="00441A5A" w:rsidP="007423DD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B21379" w:rsidRPr="00DC6F24" w:rsidRDefault="003626A5" w:rsidP="007423DD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Morality</w:t>
            </w:r>
            <w:r w:rsidR="00441A5A" w:rsidRPr="00DC6F24">
              <w:rPr>
                <w:rFonts w:ascii="Candara" w:hAnsi="Candara"/>
                <w:sz w:val="33"/>
                <w:szCs w:val="33"/>
              </w:rPr>
              <w:t xml:space="preserve"> </w:t>
            </w:r>
          </w:p>
          <w:p w:rsidR="00441A5A" w:rsidRPr="00DC6F24" w:rsidRDefault="00441A5A" w:rsidP="007423DD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441A5A" w:rsidRPr="00DC6F24" w:rsidRDefault="003626A5" w:rsidP="00C95FF3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Conscience</w:t>
            </w:r>
          </w:p>
          <w:p w:rsidR="00B21379" w:rsidRPr="00DC6F24" w:rsidRDefault="003626A5" w:rsidP="00C95FF3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 xml:space="preserve"> </w:t>
            </w: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441A5A" w:rsidRPr="00DC6F24" w:rsidRDefault="00441A5A" w:rsidP="007423DD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Prejudice</w:t>
            </w:r>
          </w:p>
          <w:p w:rsidR="00B21379" w:rsidRPr="00DC6F24" w:rsidRDefault="003626A5" w:rsidP="007423DD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 xml:space="preserve"> </w:t>
            </w: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441A5A" w:rsidRPr="00441A5A" w:rsidTr="00C1459D">
        <w:tc>
          <w:tcPr>
            <w:tcW w:w="2381" w:type="dxa"/>
          </w:tcPr>
          <w:p w:rsidR="00441A5A" w:rsidRPr="00DC6F24" w:rsidRDefault="00441A5A" w:rsidP="007423DD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Discrimination</w:t>
            </w:r>
          </w:p>
          <w:p w:rsidR="00441A5A" w:rsidRPr="00DC6F24" w:rsidRDefault="00441A5A" w:rsidP="007423DD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441A5A" w:rsidRPr="00DC6F24" w:rsidRDefault="00441A5A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23231D" w:rsidRPr="00DC6F24" w:rsidRDefault="00441A5A" w:rsidP="007423DD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Justice</w:t>
            </w:r>
          </w:p>
          <w:p w:rsidR="007423DD" w:rsidRPr="00DC6F24" w:rsidRDefault="007423DD" w:rsidP="007423DD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C1459D">
        <w:tc>
          <w:tcPr>
            <w:tcW w:w="2381" w:type="dxa"/>
          </w:tcPr>
          <w:p w:rsidR="0023231D" w:rsidRPr="00DC6F24" w:rsidRDefault="00441A5A" w:rsidP="007423DD">
            <w:pPr>
              <w:rPr>
                <w:rFonts w:ascii="Candara" w:hAnsi="Candara"/>
                <w:sz w:val="33"/>
                <w:szCs w:val="33"/>
              </w:rPr>
            </w:pPr>
            <w:r w:rsidRPr="00DC6F24">
              <w:rPr>
                <w:rFonts w:ascii="Candara" w:hAnsi="Candara"/>
                <w:sz w:val="33"/>
                <w:szCs w:val="33"/>
              </w:rPr>
              <w:t>Compassion</w:t>
            </w:r>
          </w:p>
          <w:p w:rsidR="007423DD" w:rsidRPr="00DC6F24" w:rsidRDefault="007423DD" w:rsidP="007423DD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B21379" w:rsidRPr="00441A5A" w:rsidTr="00C1459D">
        <w:tc>
          <w:tcPr>
            <w:tcW w:w="2381" w:type="dxa"/>
          </w:tcPr>
          <w:p w:rsidR="00B21379" w:rsidRPr="00DC6F24" w:rsidRDefault="00B21379" w:rsidP="007423DD">
            <w:pPr>
              <w:rPr>
                <w:rFonts w:ascii="Candara" w:hAnsi="Candara"/>
                <w:sz w:val="33"/>
                <w:szCs w:val="33"/>
              </w:rPr>
            </w:pPr>
          </w:p>
          <w:p w:rsidR="00B21379" w:rsidRPr="00DC6F24" w:rsidRDefault="00B21379" w:rsidP="007423DD">
            <w:pPr>
              <w:rPr>
                <w:rFonts w:ascii="Candara" w:hAnsi="Candara"/>
                <w:sz w:val="33"/>
                <w:szCs w:val="33"/>
              </w:rPr>
            </w:pPr>
          </w:p>
        </w:tc>
        <w:tc>
          <w:tcPr>
            <w:tcW w:w="8677" w:type="dxa"/>
          </w:tcPr>
          <w:p w:rsidR="00B21379" w:rsidRPr="00DC6F24" w:rsidRDefault="00C1459D" w:rsidP="00C95FF3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noProof/>
                <w:sz w:val="33"/>
                <w:szCs w:val="33"/>
                <w:lang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35560</wp:posOffset>
                  </wp:positionV>
                  <wp:extent cx="549275" cy="817245"/>
                  <wp:effectExtent l="0" t="0" r="3175" b="1905"/>
                  <wp:wrapNone/>
                  <wp:docPr id="12" name="Picture 12" descr="ANd9GcSudc-lbQlIecsJxSu0_MgTN590h7fOWI70WLazLA5jSoGutg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udc-lbQlIecsJxSu0_MgTN590h7fOWI70WLazLA5jSoGutg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r="11768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text" w:horzAnchor="margin" w:tblpXSpec="center" w:tblpY="333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7986"/>
      </w:tblGrid>
      <w:tr w:rsidR="00C1459D" w:rsidRPr="00441A5A" w:rsidTr="00C1459D">
        <w:tc>
          <w:tcPr>
            <w:tcW w:w="3072" w:type="dxa"/>
          </w:tcPr>
          <w:p w:rsidR="00C1459D" w:rsidRPr="00441A5A" w:rsidRDefault="00C1459D" w:rsidP="00C1459D">
            <w:pPr>
              <w:tabs>
                <w:tab w:val="center" w:pos="4434"/>
              </w:tabs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lastRenderedPageBreak/>
              <w:t>Word/Term</w:t>
            </w:r>
            <w:r>
              <w:rPr>
                <w:rFonts w:ascii="Candara" w:hAnsi="Candara"/>
                <w:b/>
                <w:bCs/>
                <w:sz w:val="32"/>
                <w:szCs w:val="34"/>
              </w:rPr>
              <w:tab/>
            </w:r>
          </w:p>
        </w:tc>
        <w:tc>
          <w:tcPr>
            <w:tcW w:w="7986" w:type="dxa"/>
          </w:tcPr>
          <w:p w:rsidR="00C1459D" w:rsidRPr="00441A5A" w:rsidRDefault="00C1459D" w:rsidP="00C1459D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C1459D" w:rsidRPr="00441A5A" w:rsidTr="00C1459D">
        <w:tc>
          <w:tcPr>
            <w:tcW w:w="3072" w:type="dxa"/>
          </w:tcPr>
          <w:p w:rsidR="00C1459D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Wealth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noProof/>
                <w:lang w:eastAsia="en-GB"/>
              </w:rPr>
              <w:drawing>
                <wp:anchor distT="0" distB="1036" distL="114300" distR="114660" simplePos="0" relativeHeight="251668992" behindDoc="0" locked="0" layoutInCell="1" allowOverlap="1">
                  <wp:simplePos x="0" y="0"/>
                  <wp:positionH relativeFrom="column">
                    <wp:posOffset>4427855</wp:posOffset>
                  </wp:positionH>
                  <wp:positionV relativeFrom="paragraph">
                    <wp:posOffset>-840105</wp:posOffset>
                  </wp:positionV>
                  <wp:extent cx="580665" cy="607929"/>
                  <wp:effectExtent l="0" t="0" r="0" b="1905"/>
                  <wp:wrapNone/>
                  <wp:docPr id="21" name="Picture 26" descr="http://www.amnesty.org.uk/sites/default/files/webfm/pictures/Social/1200x627_facebook_generic_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http://www.amnesty.org.uk/sites/default/files/webfm/pictures/Social/1200x627_facebook_generic_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62" t="4718" r="34782" b="25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076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459D" w:rsidRPr="00441A5A" w:rsidTr="00C1459D">
        <w:tc>
          <w:tcPr>
            <w:tcW w:w="3072" w:type="dxa"/>
          </w:tcPr>
          <w:p w:rsidR="00C1459D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-1183005</wp:posOffset>
                      </wp:positionV>
                      <wp:extent cx="6378575" cy="3797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857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59D" w:rsidRPr="00C1459D" w:rsidRDefault="00C1459D" w:rsidP="00C1459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1459D">
                                    <w:rPr>
                                      <w:rFonts w:ascii="Candara" w:hAnsi="Candara"/>
                                      <w:sz w:val="36"/>
                                      <w:szCs w:val="40"/>
                                    </w:rPr>
                                    <w:t>GCSE: Human Rights &amp; Social Justice – Key Terms – continued…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.35pt;margin-top:-93.15pt;width:502.25pt;height:29.9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" strokecolor="white">
                      <v:textbox style="mso-fit-shape-to-text:t">
                        <w:txbxContent>
                          <w:p w:rsidR="00C1459D" w:rsidRPr="00C1459D" w:rsidRDefault="00C1459D" w:rsidP="00C1459D">
                            <w:pPr>
                              <w:rPr>
                                <w:sz w:val="22"/>
                              </w:rPr>
                            </w:pPr>
                            <w:r w:rsidRPr="00C1459D">
                              <w:rPr>
                                <w:rFonts w:ascii="Candara" w:hAnsi="Candara"/>
                                <w:sz w:val="36"/>
                                <w:szCs w:val="40"/>
                              </w:rPr>
                              <w:t>GCSE: Human Rights &amp; Social Justice – Key Terms – continued…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dara" w:hAnsi="Candara"/>
                <w:sz w:val="33"/>
                <w:szCs w:val="33"/>
              </w:rPr>
              <w:t>Poverty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Debt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 xml:space="preserve">Inheritance 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Excessive (‘fat cat’) salaries</w:t>
            </w: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Poverty trap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Minimum wage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Living wage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 xml:space="preserve">Charity 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Default="001321D4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Tithing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Default="001321D4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Taxes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Default="001321D4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People Trafficking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Default="001321D4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Loan Sharks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Default="001321D4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Payday Loan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Default="001321D4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Emergency Aid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Default="001321D4" w:rsidP="00C1459D">
            <w:pPr>
              <w:rPr>
                <w:rFonts w:ascii="Candara" w:hAnsi="Candara"/>
                <w:sz w:val="33"/>
                <w:szCs w:val="33"/>
              </w:rPr>
            </w:pPr>
            <w:r>
              <w:rPr>
                <w:rFonts w:ascii="Candara" w:hAnsi="Candara"/>
                <w:sz w:val="33"/>
                <w:szCs w:val="33"/>
              </w:rPr>
              <w:t>Long Term Aid</w:t>
            </w: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1459D" w:rsidRPr="00441A5A" w:rsidTr="00C1459D">
        <w:tc>
          <w:tcPr>
            <w:tcW w:w="3072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  <w:p w:rsidR="00C1459D" w:rsidRPr="001321D4" w:rsidRDefault="00C1459D" w:rsidP="00C1459D">
            <w:pPr>
              <w:rPr>
                <w:rFonts w:ascii="Candara" w:hAnsi="Candara"/>
                <w:sz w:val="32"/>
                <w:szCs w:val="33"/>
              </w:rPr>
            </w:pPr>
          </w:p>
        </w:tc>
        <w:tc>
          <w:tcPr>
            <w:tcW w:w="7986" w:type="dxa"/>
          </w:tcPr>
          <w:p w:rsidR="00C1459D" w:rsidRPr="00DC6F24" w:rsidRDefault="00C1459D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1321D4" w:rsidRPr="00441A5A" w:rsidTr="00C1459D">
        <w:tc>
          <w:tcPr>
            <w:tcW w:w="3072" w:type="dxa"/>
          </w:tcPr>
          <w:p w:rsidR="001321D4" w:rsidRPr="001321D4" w:rsidRDefault="001321D4" w:rsidP="00C1459D">
            <w:pPr>
              <w:rPr>
                <w:rFonts w:ascii="Candara" w:hAnsi="Candara"/>
                <w:sz w:val="58"/>
                <w:szCs w:val="58"/>
              </w:rPr>
            </w:pPr>
          </w:p>
        </w:tc>
        <w:tc>
          <w:tcPr>
            <w:tcW w:w="7986" w:type="dxa"/>
          </w:tcPr>
          <w:p w:rsidR="001321D4" w:rsidRPr="00DC6F24" w:rsidRDefault="001321D4" w:rsidP="00C1459D">
            <w:pPr>
              <w:rPr>
                <w:rFonts w:ascii="Candara" w:hAnsi="Candara"/>
                <w:sz w:val="33"/>
                <w:szCs w:val="33"/>
              </w:rPr>
            </w:pPr>
          </w:p>
        </w:tc>
      </w:tr>
    </w:tbl>
    <w:p w:rsidR="000D2227" w:rsidRDefault="000D2227" w:rsidP="000D2227">
      <w:pPr>
        <w:rPr>
          <w:rFonts w:ascii="Candara" w:hAnsi="Candara"/>
          <w:sz w:val="32"/>
          <w:szCs w:val="32"/>
        </w:rPr>
      </w:pPr>
      <w:bookmarkStart w:id="0" w:name="_GoBack"/>
      <w:bookmarkEnd w:id="0"/>
    </w:p>
    <w:p w:rsidR="009B489E" w:rsidRPr="000D2227" w:rsidRDefault="009B489E" w:rsidP="000D2227">
      <w:pPr>
        <w:ind w:firstLine="720"/>
        <w:rPr>
          <w:rFonts w:ascii="Candara" w:hAnsi="Candara"/>
          <w:sz w:val="32"/>
          <w:szCs w:val="32"/>
        </w:rPr>
      </w:pPr>
    </w:p>
    <w:sectPr w:rsidR="009B489E" w:rsidRPr="000D2227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9D" w:rsidRDefault="00C1459D" w:rsidP="00C1459D">
      <w:r>
        <w:separator/>
      </w:r>
    </w:p>
  </w:endnote>
  <w:endnote w:type="continuationSeparator" w:id="0">
    <w:p w:rsidR="00C1459D" w:rsidRDefault="00C1459D" w:rsidP="00C1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9D" w:rsidRDefault="00C1459D" w:rsidP="00C1459D">
      <w:r>
        <w:separator/>
      </w:r>
    </w:p>
  </w:footnote>
  <w:footnote w:type="continuationSeparator" w:id="0">
    <w:p w:rsidR="00C1459D" w:rsidRDefault="00C1459D" w:rsidP="00C1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F3"/>
    <w:rsid w:val="00031D21"/>
    <w:rsid w:val="000D2227"/>
    <w:rsid w:val="00100436"/>
    <w:rsid w:val="001321D4"/>
    <w:rsid w:val="0023191C"/>
    <w:rsid w:val="0023231D"/>
    <w:rsid w:val="003626A5"/>
    <w:rsid w:val="003B33FE"/>
    <w:rsid w:val="00441A5A"/>
    <w:rsid w:val="00521DC8"/>
    <w:rsid w:val="006340AE"/>
    <w:rsid w:val="007423DD"/>
    <w:rsid w:val="009B489E"/>
    <w:rsid w:val="00B21379"/>
    <w:rsid w:val="00BF36E1"/>
    <w:rsid w:val="00C1459D"/>
    <w:rsid w:val="00C95FF3"/>
    <w:rsid w:val="00D92EA9"/>
    <w:rsid w:val="00D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4EE5FAB8"/>
  <w15:docId w15:val="{7609A1D7-1866-49D1-95C3-C4268F0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59D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C14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45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14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45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amnesty.org.uk/sites/default/files/webfm/pictures/Social/1200x627_facebook_generic_yellow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D9D6-64D1-4B01-99C4-EF80AB9D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577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creator>w.butler</dc:creator>
  <cp:lastModifiedBy>W Butler</cp:lastModifiedBy>
  <cp:revision>2</cp:revision>
  <dcterms:created xsi:type="dcterms:W3CDTF">2017-01-06T13:55:00Z</dcterms:created>
  <dcterms:modified xsi:type="dcterms:W3CDTF">2017-01-06T13:55:00Z</dcterms:modified>
</cp:coreProperties>
</file>