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19" w:rsidRDefault="005C4293">
      <w:pPr>
        <w:jc w:val="center"/>
        <w:rPr>
          <w:rFonts w:ascii="Maiandra GD" w:hAnsi="Maiandra GD"/>
          <w:sz w:val="32"/>
        </w:rPr>
      </w:pPr>
      <w:bookmarkStart w:id="0" w:name="_GoBack"/>
      <w:bookmarkEnd w:id="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9pt;margin-top:0;width:54pt;height:47.95pt;z-index:251649536;mso-wrap-edited:f" wrapcoords="8732 0 7698 129 4021 1811 1953 4139 1609 4656 689 6208 0 8278 -115 10347 115 13063 1609 14486 2298 14486 2528 17720 3906 18625 5630 18884 7238 20695 8157 21212 8272 21212 9651 21212 9766 21212 10226 20824 19647 18754 19877 18625 20451 17073 20451 16556 19762 15650 19072 14486 20106 12417 21485 10347 21600 7502 21026 6726 19991 6208 20336 4139 19877 2587 19877 517 18038 129 9996 0 8732 0">
            <v:imagedata r:id="rId5" o:title="bd06662_"/>
          </v:shape>
        </w:pict>
      </w:r>
      <w:r>
        <w:rPr>
          <w:noProof/>
          <w:sz w:val="20"/>
          <w:lang w:val="en-US"/>
        </w:rPr>
        <w:pict>
          <v:shape id="_x0000_s1026" type="#_x0000_t75" style="position:absolute;left:0;text-align:left;margin-left:-18pt;margin-top:1.1pt;width:54pt;height:47.4pt;z-index:251648512">
            <v:imagedata r:id="rId6" o:title="BD05729_"/>
          </v:shape>
        </w:pict>
      </w:r>
      <w:r w:rsidR="001F0EF8">
        <w:rPr>
          <w:rFonts w:ascii="Maiandra GD" w:hAnsi="Maiandra GD"/>
          <w:sz w:val="32"/>
        </w:rPr>
        <w:t>A Level Religious Studies.</w:t>
      </w:r>
    </w:p>
    <w:p w:rsidR="00B45019" w:rsidRDefault="00B45019">
      <w:pPr>
        <w:jc w:val="center"/>
        <w:rPr>
          <w:rFonts w:ascii="Maiandra GD" w:hAnsi="Maiandra GD"/>
          <w:sz w:val="12"/>
        </w:rPr>
      </w:pPr>
    </w:p>
    <w:p w:rsidR="00B45019" w:rsidRDefault="001F0EF8">
      <w:pPr>
        <w:jc w:val="center"/>
        <w:rPr>
          <w:rFonts w:ascii="Maiandra GD" w:hAnsi="Maiandra GD"/>
          <w:sz w:val="32"/>
        </w:rPr>
      </w:pPr>
      <w:r>
        <w:rPr>
          <w:rFonts w:ascii="Maiandra GD" w:hAnsi="Maiandra GD"/>
          <w:sz w:val="32"/>
        </w:rPr>
        <w:t>Philosophical Problems of Life after Death.</w:t>
      </w:r>
    </w:p>
    <w:p w:rsidR="00B45019" w:rsidRDefault="005C4293">
      <w:pPr>
        <w:rPr>
          <w:rFonts w:ascii="Maiandra GD" w:hAnsi="Maiandra GD"/>
          <w:u w:val="single"/>
        </w:rPr>
      </w:pPr>
      <w:r>
        <w:rPr>
          <w:noProof/>
          <w:sz w:val="20"/>
          <w:lang w:val="en-US"/>
        </w:rPr>
        <w:pict>
          <v:line id="_x0000_s1028" style="position:absolute;z-index:-251665920;mso-wrap-edited:f" from="-54pt,6.05pt" to="558pt,6.05pt" wrapcoords="-28 0 -28 0 21628 0 21628 0 -28 0"/>
        </w:pict>
      </w:r>
    </w:p>
    <w:p w:rsidR="00B45019" w:rsidRDefault="001F0EF8">
      <w:pPr>
        <w:rPr>
          <w:rFonts w:ascii="Maiandra GD" w:hAnsi="Maiandra GD"/>
        </w:rPr>
      </w:pPr>
      <w:r>
        <w:rPr>
          <w:rFonts w:ascii="Maiandra GD" w:hAnsi="Maiandra GD"/>
          <w:sz w:val="28"/>
          <w:u w:val="single"/>
        </w:rPr>
        <w:t>Language Problems.</w:t>
      </w:r>
    </w:p>
    <w:p w:rsidR="00B45019" w:rsidRDefault="00B45019">
      <w:pPr>
        <w:rPr>
          <w:rFonts w:ascii="Maiandra GD" w:hAnsi="Maiandra GD"/>
          <w:sz w:val="16"/>
        </w:rPr>
      </w:pPr>
    </w:p>
    <w:p w:rsidR="00B45019" w:rsidRDefault="005C4293">
      <w:pPr>
        <w:rPr>
          <w:rFonts w:ascii="Maiandra GD" w:hAnsi="Maiandra GD"/>
        </w:rPr>
      </w:pPr>
      <w:r>
        <w:rPr>
          <w:noProof/>
          <w:sz w:val="20"/>
          <w:lang w:val="en-US"/>
        </w:rPr>
        <w:pict>
          <v:shape id="_x0000_s1030" type="#_x0000_t75" style="position:absolute;margin-left:450pt;margin-top:3.7pt;width:1in;height:66.3pt;z-index:251652608;mso-wrap-edited:f" wrapcoords="5133 232 1711 3948 428 6735 0 7432 -214 9290 -214 12774 1283 15097 2139 15097 642 19277 6202 21135 10051 21135 17750 19974 19034 18813 16681 18813 21386 6039 20745 5110 17964 3716 6416 232 5133 232">
            <v:imagedata r:id="rId7" o:title="TN00654_"/>
            <w10:wrap type="tight"/>
          </v:shape>
        </w:pict>
      </w:r>
      <w:r w:rsidR="001F0EF8">
        <w:rPr>
          <w:rFonts w:ascii="Maiandra GD" w:hAnsi="Maiandra GD"/>
        </w:rPr>
        <w:t xml:space="preserve">Linguistic philosophy challenges whether it is meaningful to talk about life after death. </w:t>
      </w:r>
      <w:r w:rsidR="001F0EF8">
        <w:rPr>
          <w:rFonts w:ascii="Maiandra GD" w:hAnsi="Maiandra GD"/>
          <w:i/>
          <w:iCs/>
          <w:u w:val="single"/>
        </w:rPr>
        <w:t>Flew</w:t>
      </w:r>
      <w:r w:rsidR="001F0EF8">
        <w:rPr>
          <w:rFonts w:ascii="Maiandra GD" w:hAnsi="Maiandra GD"/>
        </w:rPr>
        <w:t xml:space="preserve"> argued that the concept of life after death was contradictory. Flew compared the phrase, ‘surviving death’, to ‘dead survivors’. To classify the crew of a torpedoed ship into ‘dead’ and ‘survivors’ covers all possibilities and no one can be in both groups. Likewise, ‘surviving death’ – it is self-contradictory and therefore meaningless. </w:t>
      </w:r>
    </w:p>
    <w:p w:rsidR="00B45019" w:rsidRDefault="005C4293">
      <w:pPr>
        <w:rPr>
          <w:rFonts w:ascii="Maiandra GD" w:hAnsi="Maiandra GD"/>
          <w:sz w:val="16"/>
        </w:rPr>
      </w:pPr>
      <w:r>
        <w:rPr>
          <w:noProof/>
          <w:sz w:val="20"/>
          <w:lang w:val="en-US"/>
        </w:rPr>
        <w:pict>
          <v:shape id="_x0000_s1029" type="#_x0000_t75" style="position:absolute;margin-left:-9pt;margin-top:7.4pt;width:69.95pt;height:81pt;z-index:251651584;mso-wrap-edited:f" wrapcoords="11494 170 10503 1191 10503 2211 11295 2891 10503 3061 3963 6973 3765 7994 4954 10885 12683 11055 8917 11735 6738 12756 6936 16498 198 16498 -198 16668 -198 21430 21600 21430 21600 16668 21006 16498 13475 16498 15655 13606 15259 12076 14466 11055 17439 10375 17835 7313 15061 5102 13475 2721 13475 340 12286 170 11494 170">
            <v:imagedata r:id="rId8" o:title="j0137949" gain="69719f" blacklevel="-1966f"/>
            <w10:wrap type="tight"/>
          </v:shape>
        </w:pict>
      </w:r>
    </w:p>
    <w:p w:rsidR="00B45019" w:rsidRDefault="001F0EF8">
      <w:pPr>
        <w:rPr>
          <w:rFonts w:ascii="Maiandra GD" w:hAnsi="Maiandra GD"/>
        </w:rPr>
      </w:pPr>
      <w:proofErr w:type="spellStart"/>
      <w:r>
        <w:rPr>
          <w:rFonts w:ascii="Maiandra GD" w:hAnsi="Maiandra GD"/>
          <w:i/>
          <w:iCs/>
          <w:u w:val="single"/>
        </w:rPr>
        <w:t>Schlick</w:t>
      </w:r>
      <w:proofErr w:type="spellEnd"/>
      <w:r>
        <w:rPr>
          <w:rFonts w:ascii="Maiandra GD" w:hAnsi="Maiandra GD"/>
        </w:rPr>
        <w:t xml:space="preserve"> claimed that it was not only conceivable but also imaginable that you could witness your own funeral. Flew challenged this by arguing that if ‘you’ are viewing your own funeral, then what you are witnessing is not ‘you’ but your own body (an empty shell). This is playing the language game, but it does not deny the meaningfulness of life after death. A dualist view would answer both of </w:t>
      </w:r>
      <w:proofErr w:type="spellStart"/>
      <w:r>
        <w:rPr>
          <w:rFonts w:ascii="Maiandra GD" w:hAnsi="Maiandra GD"/>
        </w:rPr>
        <w:t>Flew’s</w:t>
      </w:r>
      <w:proofErr w:type="spellEnd"/>
      <w:r>
        <w:rPr>
          <w:rFonts w:ascii="Maiandra GD" w:hAnsi="Maiandra GD"/>
        </w:rPr>
        <w:t xml:space="preserve"> criticisms. </w:t>
      </w:r>
    </w:p>
    <w:p w:rsidR="00B45019" w:rsidRDefault="00B45019">
      <w:pPr>
        <w:rPr>
          <w:rFonts w:ascii="Maiandra GD" w:hAnsi="Maiandra GD"/>
          <w:sz w:val="16"/>
        </w:rPr>
      </w:pPr>
    </w:p>
    <w:p w:rsidR="00B45019" w:rsidRDefault="005C4293">
      <w:pPr>
        <w:rPr>
          <w:rFonts w:ascii="Maiandra GD" w:hAnsi="Maiandra GD"/>
        </w:rPr>
      </w:pPr>
      <w:r>
        <w:rPr>
          <w:noProof/>
          <w:sz w:val="20"/>
          <w:lang w:val="en-US"/>
        </w:rPr>
        <w:pict>
          <v:shape id="_x0000_s1031" type="#_x0000_t75" style="position:absolute;margin-left:450pt;margin-top:.9pt;width:81pt;height:62.15pt;z-index:251653632;mso-wrap-edited:f" wrapcoords="20812 411 14978 6994 8041 9051 5518 10080 2680 10903 631 12343 631 13577 0 13989 -158 14811 -158 21189 631 21189 788 21189 1734 20160 3153 17074 17185 13577 18131 11726 18131 10286 20023 6994 21127 6994 21600 5966 21600 411 20812 411">
            <v:imagedata r:id="rId9" o:title="PE02980_"/>
            <w10:wrap type="tight"/>
          </v:shape>
        </w:pict>
      </w:r>
      <w:r w:rsidR="001F0EF8">
        <w:rPr>
          <w:rFonts w:ascii="Maiandra GD" w:hAnsi="Maiandra GD"/>
        </w:rPr>
        <w:t>In his work ‘</w:t>
      </w:r>
      <w:r w:rsidR="001F0EF8">
        <w:rPr>
          <w:rFonts w:ascii="Maiandra GD" w:hAnsi="Maiandra GD"/>
          <w:i/>
          <w:iCs/>
          <w:u w:val="single"/>
        </w:rPr>
        <w:t>New Essays in Philosophical Theology’</w:t>
      </w:r>
      <w:r w:rsidR="001F0EF8">
        <w:rPr>
          <w:rFonts w:ascii="Maiandra GD" w:hAnsi="Maiandra GD"/>
        </w:rPr>
        <w:t xml:space="preserve"> (1955) Flew argued that words such as ‘I’, ‘you’, ‘her’, ‘Peter’ are person words referring to physical organisms and have meaning only in this context. They indicate actual objects that you can point to, touch, see, hear and talk to. Thus it is not meaningful to apply such words to either an immaterial or spiritual body newly created by God.  </w:t>
      </w:r>
    </w:p>
    <w:p w:rsidR="00B45019" w:rsidRDefault="00B45019">
      <w:pPr>
        <w:rPr>
          <w:rFonts w:ascii="Maiandra GD" w:hAnsi="Maiandra GD"/>
          <w:sz w:val="16"/>
        </w:rPr>
      </w:pPr>
    </w:p>
    <w:p w:rsidR="00B45019" w:rsidRDefault="001F0EF8">
      <w:pPr>
        <w:rPr>
          <w:rFonts w:ascii="Maiandra GD" w:hAnsi="Maiandra GD"/>
        </w:rPr>
      </w:pPr>
      <w:r>
        <w:rPr>
          <w:rFonts w:ascii="Maiandra GD" w:hAnsi="Maiandra GD"/>
        </w:rPr>
        <w:t>A J Ayer in ‘</w:t>
      </w:r>
      <w:r>
        <w:rPr>
          <w:rFonts w:ascii="Maiandra GD" w:hAnsi="Maiandra GD"/>
          <w:i/>
          <w:iCs/>
          <w:u w:val="single"/>
        </w:rPr>
        <w:t>The Central Questions of Philosophy’</w:t>
      </w:r>
      <w:r>
        <w:rPr>
          <w:rFonts w:ascii="Maiandra GD" w:hAnsi="Maiandra GD"/>
        </w:rPr>
        <w:t xml:space="preserve"> (1976), commented that there is no reason why the meaning of words have to stay exactly the same and that they can only be used in one context. </w:t>
      </w:r>
    </w:p>
    <w:p w:rsidR="00B45019" w:rsidRDefault="00B45019">
      <w:pPr>
        <w:rPr>
          <w:rFonts w:ascii="Maiandra GD" w:hAnsi="Maiandra GD"/>
          <w:sz w:val="16"/>
        </w:rPr>
      </w:pPr>
    </w:p>
    <w:p w:rsidR="00B45019" w:rsidRDefault="001F0EF8">
      <w:pPr>
        <w:rPr>
          <w:rFonts w:ascii="Maiandra GD" w:hAnsi="Maiandra GD"/>
        </w:rPr>
      </w:pPr>
      <w:r>
        <w:rPr>
          <w:rFonts w:ascii="Maiandra GD" w:hAnsi="Maiandra GD"/>
        </w:rPr>
        <w:t xml:space="preserve">Paul </w:t>
      </w:r>
      <w:proofErr w:type="spellStart"/>
      <w:r>
        <w:rPr>
          <w:rFonts w:ascii="Maiandra GD" w:hAnsi="Maiandra GD"/>
        </w:rPr>
        <w:t>Bradham</w:t>
      </w:r>
      <w:proofErr w:type="spellEnd"/>
      <w:r>
        <w:rPr>
          <w:rFonts w:ascii="Maiandra GD" w:hAnsi="Maiandra GD"/>
        </w:rPr>
        <w:t xml:space="preserve"> in </w:t>
      </w:r>
      <w:r>
        <w:rPr>
          <w:rFonts w:ascii="Maiandra GD" w:hAnsi="Maiandra GD"/>
          <w:i/>
          <w:iCs/>
          <w:u w:val="single"/>
        </w:rPr>
        <w:t>‘Immortality or Extinction’</w:t>
      </w:r>
      <w:r>
        <w:rPr>
          <w:rFonts w:ascii="Maiandra GD" w:hAnsi="Maiandra GD"/>
        </w:rPr>
        <w:t xml:space="preserve"> (1982) questions whether the personal pronoun ‘I’ is a person word in the same sense as </w:t>
      </w:r>
      <w:proofErr w:type="spellStart"/>
      <w:r>
        <w:rPr>
          <w:rFonts w:ascii="Maiandra GD" w:hAnsi="Maiandra GD"/>
        </w:rPr>
        <w:t>Flew’s</w:t>
      </w:r>
      <w:proofErr w:type="spellEnd"/>
      <w:r>
        <w:rPr>
          <w:rFonts w:ascii="Maiandra GD" w:hAnsi="Maiandra GD"/>
        </w:rPr>
        <w:t xml:space="preserve"> examples. He argues that </w:t>
      </w:r>
      <w:r>
        <w:rPr>
          <w:rFonts w:ascii="Maiandra GD" w:hAnsi="Maiandra GD"/>
          <w:i/>
          <w:iCs/>
          <w:color w:val="003366"/>
          <w:u w:val="single"/>
        </w:rPr>
        <w:t>‘there is a real difference between our subjective experience of our own selfhood and our objective experience of the individuality of others’.</w:t>
      </w:r>
      <w:r>
        <w:rPr>
          <w:rFonts w:ascii="Maiandra GD" w:hAnsi="Maiandra GD"/>
        </w:rPr>
        <w:t xml:space="preserve"> In other words, how we see ourselves from within our own minds is different to how we perceive others from what we can actually see and the evidence we have.</w:t>
      </w:r>
    </w:p>
    <w:p w:rsidR="00B45019" w:rsidRDefault="005C4293">
      <w:pPr>
        <w:rPr>
          <w:rFonts w:ascii="Maiandra GD" w:hAnsi="Maiandra GD"/>
          <w:sz w:val="16"/>
        </w:rPr>
      </w:pPr>
      <w:r>
        <w:rPr>
          <w:noProof/>
          <w:sz w:val="20"/>
          <w:lang w:val="en-US"/>
        </w:rPr>
        <w:pict>
          <v:shape id="_x0000_s1033" type="#_x0000_t75" style="position:absolute;margin-left:-18pt;margin-top:1.7pt;width:61.3pt;height:63pt;z-index:251655680;mso-wrap-edited:f" wrapcoords="8685 432 8016 1080 8239 2160 9130 3888 6458 4752 6012 7128 6903 7344 1336 12096 -223 14040 2672 17712 3563 21168 3786 21384 4676 21384 18037 21384 17814 21168 19596 17496 18928 16416 16924 14256 17814 14256 19819 11880 19596 10800 20932 8424 14920 7344 20487 6480 20709 4320 19819 432 9575 432 8685 432">
            <v:imagedata r:id="rId10" o:title="j0092869"/>
            <w10:wrap type="tight"/>
          </v:shape>
        </w:pict>
      </w:r>
    </w:p>
    <w:p w:rsidR="00B45019" w:rsidRDefault="001F0EF8">
      <w:pPr>
        <w:rPr>
          <w:rFonts w:ascii="Maiandra GD" w:hAnsi="Maiandra GD"/>
        </w:rPr>
      </w:pPr>
      <w:r>
        <w:rPr>
          <w:rFonts w:ascii="Maiandra GD" w:hAnsi="Maiandra GD"/>
        </w:rPr>
        <w:t xml:space="preserve">Reported out of body experiences display the concept of selfhood being applied to something other than the body. Many people how claim to have had these experiences describe </w:t>
      </w:r>
      <w:r>
        <w:rPr>
          <w:rFonts w:ascii="Maiandra GD" w:hAnsi="Maiandra GD"/>
          <w:i/>
          <w:iCs/>
        </w:rPr>
        <w:t>themselves</w:t>
      </w:r>
      <w:r>
        <w:rPr>
          <w:rFonts w:ascii="Maiandra GD" w:hAnsi="Maiandra GD"/>
        </w:rPr>
        <w:t xml:space="preserve"> as ‘floating’ above </w:t>
      </w:r>
      <w:r>
        <w:rPr>
          <w:rFonts w:ascii="Maiandra GD" w:hAnsi="Maiandra GD"/>
          <w:i/>
          <w:iCs/>
        </w:rPr>
        <w:t>their own body</w:t>
      </w:r>
      <w:r>
        <w:rPr>
          <w:rFonts w:ascii="Maiandra GD" w:hAnsi="Maiandra GD"/>
        </w:rPr>
        <w:t xml:space="preserve">. </w:t>
      </w:r>
    </w:p>
    <w:p w:rsidR="00B45019" w:rsidRDefault="00B45019">
      <w:pPr>
        <w:rPr>
          <w:rFonts w:ascii="Maiandra GD" w:hAnsi="Maiandra GD"/>
          <w:sz w:val="16"/>
        </w:rPr>
      </w:pPr>
    </w:p>
    <w:p w:rsidR="00B45019" w:rsidRDefault="001F0EF8">
      <w:pPr>
        <w:rPr>
          <w:rFonts w:ascii="Maiandra GD" w:hAnsi="Maiandra GD"/>
        </w:rPr>
      </w:pPr>
      <w:r>
        <w:rPr>
          <w:rFonts w:ascii="Maiandra GD" w:hAnsi="Maiandra GD"/>
        </w:rPr>
        <w:t>Despite these language issues this does not mean to say that the concepts being expressed have no reality.</w:t>
      </w:r>
    </w:p>
    <w:p w:rsidR="00B45019" w:rsidRDefault="00B45019">
      <w:pPr>
        <w:rPr>
          <w:rFonts w:ascii="Maiandra GD" w:hAnsi="Maiandra GD"/>
          <w:noProof/>
          <w:sz w:val="16"/>
          <w:lang w:val="en-US"/>
        </w:rPr>
      </w:pPr>
    </w:p>
    <w:p w:rsidR="00B45019" w:rsidRDefault="005C4293">
      <w:pPr>
        <w:rPr>
          <w:rFonts w:ascii="Maiandra GD" w:hAnsi="Maiandra GD"/>
          <w:noProof/>
          <w:sz w:val="16"/>
          <w:lang w:val="en-US"/>
        </w:rPr>
      </w:pPr>
      <w:r>
        <w:rPr>
          <w:rFonts w:ascii="Maiandra GD" w:hAnsi="Maiandra GD"/>
          <w:noProof/>
          <w:sz w:val="16"/>
          <w:lang w:val="en-US"/>
        </w:rPr>
        <w:pict>
          <v:shapetype id="_x0000_t202" coordsize="21600,21600" o:spt="202" path="m,l,21600r21600,l21600,xe">
            <v:stroke joinstyle="miter"/>
            <v:path gradientshapeok="t" o:connecttype="rect"/>
          </v:shapetype>
          <v:shape id="_x0000_s1032" type="#_x0000_t202" style="position:absolute;margin-left:-18pt;margin-top:0;width:549pt;height:171pt;z-index:-251661824;mso-wrap-edited:f" wrapcoords="-30 0 -30 21600 21630 21600 21630 0 -30 0" fillcolor="#efffef" strokecolor="#030">
            <v:fill color2="#ffffeb" focus="50%" type="gradient"/>
            <v:textbox style="mso-next-textbox:#_x0000_s1032">
              <w:txbxContent>
                <w:p w:rsidR="00B45019" w:rsidRDefault="00B45019">
                  <w:pPr>
                    <w:rPr>
                      <w:rFonts w:ascii="Maiandra GD" w:hAnsi="Maiandra GD"/>
                      <w:i/>
                      <w:iCs/>
                      <w:color w:val="003300"/>
                      <w:sz w:val="4"/>
                    </w:rPr>
                  </w:pPr>
                </w:p>
                <w:p w:rsidR="00B45019" w:rsidRDefault="001F0EF8">
                  <w:pPr>
                    <w:pStyle w:val="BodyText"/>
                    <w:rPr>
                      <w:rFonts w:ascii="Comic Sans MS" w:hAnsi="Comic Sans MS"/>
                      <w:color w:val="003300"/>
                      <w:u w:val="single"/>
                    </w:rPr>
                  </w:pPr>
                  <w:r>
                    <w:rPr>
                      <w:rFonts w:ascii="Comic Sans MS" w:hAnsi="Comic Sans MS"/>
                      <w:color w:val="003300"/>
                      <w:u w:val="single"/>
                    </w:rPr>
                    <w:t>Things to do.</w:t>
                  </w:r>
                </w:p>
                <w:p w:rsidR="00B45019" w:rsidRDefault="00B45019">
                  <w:pPr>
                    <w:pStyle w:val="BodyText"/>
                    <w:rPr>
                      <w:rFonts w:ascii="Comic Sans MS" w:hAnsi="Comic Sans MS"/>
                      <w:color w:val="003300"/>
                      <w:sz w:val="8"/>
                    </w:rPr>
                  </w:pPr>
                </w:p>
                <w:p w:rsidR="00B45019" w:rsidRDefault="001F0EF8">
                  <w:pPr>
                    <w:pStyle w:val="BodyText"/>
                    <w:numPr>
                      <w:ilvl w:val="0"/>
                      <w:numId w:val="1"/>
                    </w:numPr>
                    <w:rPr>
                      <w:rFonts w:ascii="Comic Sans MS" w:hAnsi="Comic Sans MS"/>
                      <w:color w:val="003300"/>
                    </w:rPr>
                  </w:pPr>
                  <w:r>
                    <w:rPr>
                      <w:rFonts w:ascii="Comic Sans MS" w:hAnsi="Comic Sans MS"/>
                      <w:color w:val="003300"/>
                    </w:rPr>
                    <w:t>Explain why language can be a problem when talking about the possibility of life after death.</w:t>
                  </w:r>
                </w:p>
                <w:p w:rsidR="00B45019" w:rsidRDefault="001F0EF8">
                  <w:pPr>
                    <w:pStyle w:val="BodyText"/>
                    <w:numPr>
                      <w:ilvl w:val="0"/>
                      <w:numId w:val="1"/>
                    </w:numPr>
                    <w:rPr>
                      <w:rFonts w:ascii="Comic Sans MS" w:hAnsi="Comic Sans MS"/>
                      <w:color w:val="003300"/>
                    </w:rPr>
                  </w:pPr>
                  <w:r>
                    <w:rPr>
                      <w:rFonts w:ascii="Comic Sans MS" w:hAnsi="Comic Sans MS"/>
                      <w:color w:val="003300"/>
                    </w:rPr>
                    <w:t xml:space="preserve">Why do you think </w:t>
                  </w:r>
                  <w:proofErr w:type="spellStart"/>
                  <w:r>
                    <w:rPr>
                      <w:rFonts w:ascii="Comic Sans MS" w:hAnsi="Comic Sans MS"/>
                      <w:color w:val="003300"/>
                    </w:rPr>
                    <w:t>Schlick</w:t>
                  </w:r>
                  <w:proofErr w:type="spellEnd"/>
                  <w:r>
                    <w:rPr>
                      <w:rFonts w:ascii="Comic Sans MS" w:hAnsi="Comic Sans MS"/>
                      <w:color w:val="003300"/>
                    </w:rPr>
                    <w:t xml:space="preserve"> claimed that it was conceivable that you could witness your own funeral? Explain how you think this could happen.</w:t>
                  </w:r>
                </w:p>
                <w:p w:rsidR="00B45019" w:rsidRDefault="001F0EF8">
                  <w:pPr>
                    <w:pStyle w:val="BodyText"/>
                    <w:numPr>
                      <w:ilvl w:val="0"/>
                      <w:numId w:val="1"/>
                    </w:numPr>
                    <w:rPr>
                      <w:rFonts w:ascii="Comic Sans MS" w:hAnsi="Comic Sans MS"/>
                      <w:color w:val="003300"/>
                    </w:rPr>
                  </w:pPr>
                  <w:r>
                    <w:rPr>
                      <w:rFonts w:ascii="Comic Sans MS" w:hAnsi="Comic Sans MS"/>
                      <w:color w:val="003300"/>
                    </w:rPr>
                    <w:t>Explain why Flew argued that it was not meaningful to apply words such as ‘you’ and ‘I’ to spiritual or immaterial bodies.</w:t>
                  </w:r>
                </w:p>
                <w:p w:rsidR="00B45019" w:rsidRDefault="001F0EF8">
                  <w:pPr>
                    <w:pStyle w:val="BodyText"/>
                    <w:numPr>
                      <w:ilvl w:val="0"/>
                      <w:numId w:val="1"/>
                    </w:numPr>
                    <w:rPr>
                      <w:rFonts w:ascii="Comic Sans MS" w:hAnsi="Comic Sans MS"/>
                      <w:color w:val="003300"/>
                    </w:rPr>
                  </w:pPr>
                  <w:r>
                    <w:rPr>
                      <w:rFonts w:ascii="Comic Sans MS" w:hAnsi="Comic Sans MS"/>
                      <w:color w:val="003300"/>
                    </w:rPr>
                    <w:t xml:space="preserve">How could out of body experiences suggest that the spiritual ‘I’ is the some as the physical ‘I’? </w:t>
                  </w:r>
                </w:p>
              </w:txbxContent>
            </v:textbox>
          </v:shape>
        </w:pict>
      </w: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Default="00B45019">
      <w:pPr>
        <w:rPr>
          <w:rFonts w:ascii="Maiandra GD" w:hAnsi="Maiandra GD"/>
          <w:noProof/>
          <w:sz w:val="16"/>
          <w:lang w:val="en-US"/>
        </w:rPr>
      </w:pPr>
    </w:p>
    <w:p w:rsidR="00B45019" w:rsidRPr="00AB56E2" w:rsidRDefault="001F0EF8">
      <w:pPr>
        <w:rPr>
          <w:rFonts w:ascii="Comic Sans MS" w:hAnsi="Comic Sans MS"/>
          <w:noProof/>
          <w:sz w:val="25"/>
          <w:szCs w:val="25"/>
          <w:u w:val="single"/>
          <w:lang w:val="en-US"/>
        </w:rPr>
      </w:pPr>
      <w:r w:rsidRPr="00AB56E2">
        <w:rPr>
          <w:rFonts w:ascii="Comic Sans MS" w:hAnsi="Comic Sans MS"/>
          <w:noProof/>
          <w:sz w:val="25"/>
          <w:szCs w:val="25"/>
          <w:u w:val="single"/>
          <w:lang w:val="en-US"/>
        </w:rPr>
        <w:lastRenderedPageBreak/>
        <w:t>The Problem of Continuity.</w:t>
      </w:r>
    </w:p>
    <w:p w:rsidR="00B45019" w:rsidRPr="00387F59" w:rsidRDefault="00B45019">
      <w:pPr>
        <w:rPr>
          <w:rFonts w:ascii="Comic Sans MS" w:hAnsi="Comic Sans MS"/>
          <w:noProof/>
          <w:sz w:val="12"/>
          <w:szCs w:val="16"/>
          <w:lang w:val="en-US"/>
        </w:rPr>
      </w:pPr>
    </w:p>
    <w:p w:rsidR="00B45019" w:rsidRPr="00AB56E2" w:rsidRDefault="001F0EF8">
      <w:pPr>
        <w:rPr>
          <w:rFonts w:ascii="Comic Sans MS" w:hAnsi="Comic Sans MS"/>
          <w:noProof/>
          <w:sz w:val="25"/>
          <w:szCs w:val="25"/>
          <w:lang w:val="en-US"/>
        </w:rPr>
      </w:pPr>
      <w:r w:rsidRPr="00AB56E2">
        <w:rPr>
          <w:rFonts w:ascii="Comic Sans MS" w:hAnsi="Comic Sans MS"/>
          <w:noProof/>
          <w:sz w:val="25"/>
          <w:szCs w:val="25"/>
          <w:lang w:val="en-US"/>
        </w:rPr>
        <w:t xml:space="preserve">Advocates of materialism face a major problem when it comes to the question of life after death, as there is nothing that could continue through death. If nothing  continues then in what sense can one say that it is the ‘same’ person after death? The only solution would be for the body to be recreated. </w:t>
      </w:r>
    </w:p>
    <w:p w:rsidR="00B45019" w:rsidRPr="00AB56E2" w:rsidRDefault="005C4293">
      <w:pPr>
        <w:rPr>
          <w:rFonts w:ascii="Comic Sans MS" w:hAnsi="Comic Sans MS"/>
          <w:noProof/>
          <w:sz w:val="25"/>
          <w:szCs w:val="25"/>
          <w:lang w:val="en-US"/>
        </w:rPr>
      </w:pPr>
      <w:r>
        <w:rPr>
          <w:rFonts w:ascii="Comic Sans MS" w:hAnsi="Comic Sans MS"/>
          <w:noProof/>
          <w:sz w:val="25"/>
          <w:szCs w:val="25"/>
          <w:lang w:val="en-US"/>
        </w:rPr>
        <w:pict>
          <v:shape id="_x0000_s1034" type="#_x0000_t75" style="position:absolute;margin-left:-9pt;margin-top:6.1pt;width:1in;height:61.05pt;z-index:251656704;mso-wrap-edited:f" wrapcoords="450 0 -225 19200 450 21333 21150 21333 21600 19200 21150 0 450 0">
            <v:imagedata r:id="rId11" o:title="ED00149_"/>
            <w10:wrap type="tight"/>
          </v:shape>
        </w:pict>
      </w:r>
      <w:r w:rsidR="001F0EF8" w:rsidRPr="00AB56E2">
        <w:rPr>
          <w:rFonts w:ascii="Comic Sans MS" w:hAnsi="Comic Sans MS"/>
          <w:noProof/>
          <w:sz w:val="25"/>
          <w:szCs w:val="25"/>
          <w:lang w:val="en-US"/>
        </w:rPr>
        <w:t>MacKay in ‘</w:t>
      </w:r>
      <w:r w:rsidR="001F0EF8" w:rsidRPr="00AB56E2">
        <w:rPr>
          <w:rFonts w:ascii="Comic Sans MS" w:hAnsi="Comic Sans MS"/>
          <w:i/>
          <w:iCs/>
          <w:noProof/>
          <w:sz w:val="25"/>
          <w:szCs w:val="25"/>
          <w:u w:val="single"/>
          <w:lang w:val="en-US"/>
        </w:rPr>
        <w:t>The Clockwork Image’</w:t>
      </w:r>
      <w:r w:rsidR="001F0EF8" w:rsidRPr="00AB56E2">
        <w:rPr>
          <w:rFonts w:ascii="Comic Sans MS" w:hAnsi="Comic Sans MS"/>
          <w:noProof/>
          <w:sz w:val="25"/>
          <w:szCs w:val="25"/>
          <w:lang w:val="en-US"/>
        </w:rPr>
        <w:t xml:space="preserve"> (1974), draws and analogy with a chalk message written on a chalk board and then erased. Just as the message can be rewritten using chalk, or eve</w:t>
      </w:r>
      <w:r w:rsidR="00AB56E2" w:rsidRPr="00AB56E2">
        <w:rPr>
          <w:rFonts w:ascii="Comic Sans MS" w:hAnsi="Comic Sans MS"/>
          <w:noProof/>
          <w:sz w:val="25"/>
          <w:szCs w:val="25"/>
          <w:lang w:val="en-US"/>
        </w:rPr>
        <w:t>n spoken, so God could recreate</w:t>
      </w:r>
      <w:r w:rsidR="001F0EF8" w:rsidRPr="00AB56E2">
        <w:rPr>
          <w:rFonts w:ascii="Comic Sans MS" w:hAnsi="Comic Sans MS"/>
          <w:noProof/>
          <w:sz w:val="25"/>
          <w:szCs w:val="25"/>
          <w:lang w:val="en-US"/>
        </w:rPr>
        <w:t xml:space="preserve"> us after death. The criticism is that nothing survives of the original, so how can it be the same? It would be more accurate to refer to it as a replica.  </w:t>
      </w:r>
    </w:p>
    <w:p w:rsidR="00B45019" w:rsidRPr="00AB56E2" w:rsidRDefault="005C4293">
      <w:pPr>
        <w:rPr>
          <w:rFonts w:ascii="Comic Sans MS" w:hAnsi="Comic Sans MS"/>
          <w:sz w:val="25"/>
          <w:szCs w:val="25"/>
        </w:rPr>
      </w:pPr>
      <w:r>
        <w:rPr>
          <w:rFonts w:ascii="Comic Sans MS" w:hAnsi="Comic Sans MS"/>
          <w:noProof/>
          <w:sz w:val="25"/>
          <w:szCs w:val="25"/>
          <w:lang w:val="en-US"/>
        </w:rPr>
        <w:pict>
          <v:shape id="_x0000_s1035" type="#_x0000_t202" style="position:absolute;margin-left:-18pt;margin-top:6.15pt;width:549pt;height:284.1pt;z-index:-251658752;mso-wrap-edited:f" wrapcoords="-67 0 -67 21600 21667 21600 21667 0 -67 0" fillcolor="#ebf5ff" strokecolor="#036">
            <v:fill color2="#fff1f8" focus="50%" type="gradient"/>
            <v:textbox style="mso-next-textbox:#_x0000_s1035">
              <w:txbxContent>
                <w:p w:rsidR="00B45019" w:rsidRDefault="00B45019">
                  <w:pPr>
                    <w:rPr>
                      <w:rFonts w:ascii="Maiandra GD" w:hAnsi="Maiandra GD"/>
                      <w:color w:val="003366"/>
                      <w:sz w:val="4"/>
                    </w:rPr>
                  </w:pPr>
                </w:p>
                <w:p w:rsidR="00B45019" w:rsidRPr="00387F59" w:rsidRDefault="001F0EF8">
                  <w:pPr>
                    <w:pStyle w:val="BodyText"/>
                    <w:rPr>
                      <w:rFonts w:ascii="Comic Sans MS" w:hAnsi="Comic Sans MS"/>
                      <w:sz w:val="28"/>
                      <w:szCs w:val="25"/>
                    </w:rPr>
                  </w:pPr>
                  <w:r w:rsidRPr="00387F59">
                    <w:rPr>
                      <w:rFonts w:ascii="Comic Sans MS" w:hAnsi="Comic Sans MS"/>
                      <w:sz w:val="28"/>
                      <w:szCs w:val="25"/>
                      <w:u w:val="single"/>
                    </w:rPr>
                    <w:t>Hick’s ‘Replica’ Theory and Continuity.</w:t>
                  </w:r>
                </w:p>
                <w:p w:rsidR="00B45019" w:rsidRPr="00387F59" w:rsidRDefault="00B45019">
                  <w:pPr>
                    <w:pStyle w:val="BodyText"/>
                    <w:rPr>
                      <w:rFonts w:ascii="Comic Sans MS" w:hAnsi="Comic Sans MS"/>
                      <w:sz w:val="12"/>
                      <w:szCs w:val="16"/>
                    </w:rPr>
                  </w:pPr>
                </w:p>
                <w:p w:rsidR="00B45019" w:rsidRPr="00387F59" w:rsidRDefault="001F0EF8">
                  <w:pPr>
                    <w:pStyle w:val="BodyText"/>
                    <w:rPr>
                      <w:rFonts w:ascii="Comic Sans MS" w:hAnsi="Comic Sans MS"/>
                      <w:sz w:val="25"/>
                      <w:szCs w:val="25"/>
                    </w:rPr>
                  </w:pPr>
                  <w:r w:rsidRPr="00387F59">
                    <w:rPr>
                      <w:rFonts w:ascii="Comic Sans MS" w:hAnsi="Comic Sans MS"/>
                      <w:sz w:val="25"/>
                      <w:szCs w:val="25"/>
                    </w:rPr>
                    <w:t>Hick acknowledges that there is a problem about continuity but he argues that it is meaningful to call it the same person if someone dies and appears in a new world with the same memories etc. He uses the world ‘replica’ in inverted commas because he uses it in a particular sense – namely that it is not logically possible for the original and the replica to exist at the same time, or for there to be more than one ‘replica’ of the same original. Hick used the following example to explain his point;</w:t>
                  </w:r>
                </w:p>
                <w:p w:rsidR="00B45019" w:rsidRPr="00387F59" w:rsidRDefault="00B45019">
                  <w:pPr>
                    <w:pStyle w:val="BodyText"/>
                    <w:rPr>
                      <w:rFonts w:ascii="Comic Sans MS" w:hAnsi="Comic Sans MS"/>
                      <w:sz w:val="12"/>
                      <w:szCs w:val="25"/>
                    </w:rPr>
                  </w:pPr>
                </w:p>
                <w:p w:rsidR="00B45019" w:rsidRPr="00387F59" w:rsidRDefault="001F0EF8">
                  <w:pPr>
                    <w:pStyle w:val="BodyText"/>
                    <w:rPr>
                      <w:rFonts w:ascii="Comic Sans MS" w:hAnsi="Comic Sans MS"/>
                      <w:i/>
                      <w:iCs/>
                      <w:sz w:val="25"/>
                      <w:szCs w:val="25"/>
                    </w:rPr>
                  </w:pPr>
                  <w:r w:rsidRPr="00387F59">
                    <w:rPr>
                      <w:rFonts w:ascii="Comic Sans MS" w:hAnsi="Comic Sans MS"/>
                      <w:i/>
                      <w:iCs/>
                      <w:sz w:val="25"/>
                      <w:szCs w:val="25"/>
                    </w:rPr>
                    <w:t xml:space="preserve">A person dies and reappears in a different world. This can be likened to waking up from sleep. The person then would regard themselves as the same person as the one who had died. </w:t>
                  </w:r>
                </w:p>
                <w:p w:rsidR="00B45019" w:rsidRPr="00387F59" w:rsidRDefault="001F0EF8">
                  <w:pPr>
                    <w:pStyle w:val="BodyText"/>
                    <w:rPr>
                      <w:rFonts w:ascii="Comic Sans MS" w:hAnsi="Comic Sans MS"/>
                      <w:sz w:val="12"/>
                      <w:szCs w:val="16"/>
                    </w:rPr>
                  </w:pPr>
                  <w:r w:rsidRPr="00387F59">
                    <w:rPr>
                      <w:rFonts w:ascii="Comic Sans MS" w:hAnsi="Comic Sans MS"/>
                      <w:sz w:val="12"/>
                      <w:szCs w:val="16"/>
                    </w:rPr>
                    <w:t xml:space="preserve">  </w:t>
                  </w:r>
                </w:p>
                <w:p w:rsidR="00B45019" w:rsidRPr="00387F59" w:rsidRDefault="001F0EF8">
                  <w:pPr>
                    <w:pStyle w:val="BodyText"/>
                    <w:rPr>
                      <w:rFonts w:ascii="Comic Sans MS" w:hAnsi="Comic Sans MS"/>
                      <w:sz w:val="25"/>
                      <w:szCs w:val="25"/>
                    </w:rPr>
                  </w:pPr>
                  <w:r w:rsidRPr="00387F59">
                    <w:rPr>
                      <w:rFonts w:ascii="Comic Sans MS" w:hAnsi="Comic Sans MS"/>
                      <w:sz w:val="25"/>
                      <w:szCs w:val="25"/>
                    </w:rPr>
                    <w:t xml:space="preserve">Hick argues for the idea that a living person ceases to exist in one location and being exactly similar to him in all respects, subsequently comes into existence at another location – namely in the next world. For Hick a person is an indivisible, psycho-physical entity and therefore the body is a necessity. </w:t>
                  </w:r>
                </w:p>
              </w:txbxContent>
            </v:textbox>
          </v:shape>
        </w:pict>
      </w: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Default="00B45019">
      <w:pPr>
        <w:rPr>
          <w:rFonts w:ascii="Comic Sans MS" w:hAnsi="Comic Sans MS"/>
          <w:sz w:val="8"/>
          <w:szCs w:val="25"/>
        </w:rPr>
      </w:pPr>
    </w:p>
    <w:p w:rsidR="00387F59" w:rsidRPr="00AB56E2" w:rsidRDefault="00387F59">
      <w:pPr>
        <w:rPr>
          <w:rFonts w:ascii="Comic Sans MS" w:hAnsi="Comic Sans MS"/>
          <w:sz w:val="8"/>
          <w:szCs w:val="25"/>
        </w:rPr>
      </w:pPr>
    </w:p>
    <w:p w:rsidR="00387F59" w:rsidRDefault="00387F59">
      <w:pPr>
        <w:rPr>
          <w:rFonts w:ascii="Comic Sans MS" w:hAnsi="Comic Sans MS"/>
          <w:sz w:val="28"/>
          <w:szCs w:val="25"/>
          <w:u w:val="single"/>
        </w:rPr>
      </w:pPr>
    </w:p>
    <w:p w:rsidR="00387F59" w:rsidRPr="00387F59" w:rsidRDefault="00387F59">
      <w:pPr>
        <w:rPr>
          <w:rFonts w:ascii="Comic Sans MS" w:hAnsi="Comic Sans MS"/>
          <w:sz w:val="72"/>
          <w:szCs w:val="25"/>
          <w:u w:val="single"/>
        </w:rPr>
      </w:pPr>
    </w:p>
    <w:p w:rsidR="00387F59" w:rsidRPr="00387F59" w:rsidRDefault="00387F59">
      <w:pPr>
        <w:rPr>
          <w:rFonts w:ascii="Comic Sans MS" w:hAnsi="Comic Sans MS"/>
          <w:sz w:val="20"/>
          <w:szCs w:val="25"/>
          <w:u w:val="single"/>
        </w:rPr>
      </w:pPr>
    </w:p>
    <w:p w:rsidR="00B45019" w:rsidRPr="00387F59" w:rsidRDefault="005C4293">
      <w:pPr>
        <w:rPr>
          <w:rFonts w:ascii="Comic Sans MS" w:hAnsi="Comic Sans MS"/>
          <w:sz w:val="28"/>
          <w:szCs w:val="25"/>
        </w:rPr>
      </w:pPr>
      <w:r>
        <w:rPr>
          <w:rFonts w:ascii="Comic Sans MS" w:hAnsi="Comic Sans MS"/>
          <w:noProof/>
          <w:sz w:val="28"/>
          <w:szCs w:val="25"/>
          <w:lang w:val="en-US"/>
        </w:rPr>
        <w:pict>
          <v:shape id="_x0000_s1036" type="#_x0000_t75" style="position:absolute;margin-left:465.95pt;margin-top:4.2pt;width:32.6pt;height:65.95pt;z-index:251658752;mso-wrap-edited:f" wrapcoords="14400 0 8337 1210 3032 2419 0 5530 -379 6221 379 7085 6063 8294 8716 11059 7579 17453 7958 19354 6063 20909 5684 21427 6063 21427 9095 21427 21221 21427 21600 20909 18947 19354 18947 16589 16295 14688 14779 13824 17053 13478 17811 12269 16295 11059 18947 10368 19326 9331 13263 5530 15537 5184 14779 4666 9095 2765 14400 2419 17432 518 16295 0 14400 0">
            <v:imagedata r:id="rId12" o:title="j0078622"/>
            <w10:wrap type="tight"/>
          </v:shape>
        </w:pict>
      </w:r>
      <w:r>
        <w:rPr>
          <w:rFonts w:ascii="Comic Sans MS" w:hAnsi="Comic Sans MS"/>
          <w:noProof/>
          <w:sz w:val="28"/>
          <w:szCs w:val="25"/>
          <w:lang w:val="en-US"/>
        </w:rPr>
        <w:pict>
          <v:shape id="_x0000_s1037" type="#_x0000_t75" style="position:absolute;margin-left:500.85pt;margin-top:4.2pt;width:27.05pt;height:65.2pt;z-index:251659776;mso-wrap-edited:f" wrapcoords="18277 173 11631 1210 4985 2765 0 3110 -415 3802 831 5702 4569 8467 3323 11232 5400 16762 415 19526 0 19872 2077 20736 4985 21427 7892 21427 12877 21427 15369 20736 12462 16762 12046 13997 14954 13997 19523 12269 19938 11232 17446 9677 14954 8467 16615 3629 16200 2938 17862 2938 21600 1037 21600 173 18277 173">
            <v:imagedata r:id="rId13" o:title="j0078711"/>
            <w10:wrap type="tight"/>
          </v:shape>
        </w:pict>
      </w:r>
      <w:r w:rsidR="001F0EF8" w:rsidRPr="00387F59">
        <w:rPr>
          <w:rFonts w:ascii="Comic Sans MS" w:hAnsi="Comic Sans MS"/>
          <w:sz w:val="28"/>
          <w:szCs w:val="25"/>
          <w:u w:val="single"/>
        </w:rPr>
        <w:t>Response to the ‘Replica’ theory.</w:t>
      </w:r>
    </w:p>
    <w:p w:rsidR="00B45019" w:rsidRPr="00387F59" w:rsidRDefault="00B45019">
      <w:pPr>
        <w:rPr>
          <w:rFonts w:ascii="Comic Sans MS" w:hAnsi="Comic Sans MS"/>
          <w:sz w:val="12"/>
          <w:szCs w:val="16"/>
        </w:rPr>
      </w:pPr>
    </w:p>
    <w:p w:rsidR="00B45019" w:rsidRPr="00AB56E2" w:rsidRDefault="001F0EF8">
      <w:pPr>
        <w:rPr>
          <w:rFonts w:ascii="Comic Sans MS" w:hAnsi="Comic Sans MS"/>
          <w:sz w:val="25"/>
          <w:szCs w:val="25"/>
        </w:rPr>
      </w:pPr>
      <w:r w:rsidRPr="00AB56E2">
        <w:rPr>
          <w:rFonts w:ascii="Comic Sans MS" w:hAnsi="Comic Sans MS"/>
          <w:sz w:val="25"/>
          <w:szCs w:val="25"/>
        </w:rPr>
        <w:t>Some philosophers have challenged Hick’s conclusion by arguing that there can only be an automatic and unquestionable identification when there is bodily continuity. As soon as this is lost, then it is debateable whether it is correct to call two people the same person. This would raise the further problem of the appropriateness of divine judgement on such a being – how can a person be judged if it is not the same person?</w:t>
      </w:r>
    </w:p>
    <w:p w:rsidR="00B45019" w:rsidRPr="00AB56E2" w:rsidRDefault="005C4293">
      <w:pPr>
        <w:rPr>
          <w:rFonts w:ascii="Comic Sans MS" w:hAnsi="Comic Sans MS"/>
          <w:sz w:val="25"/>
          <w:szCs w:val="25"/>
        </w:rPr>
      </w:pPr>
      <w:r>
        <w:rPr>
          <w:rFonts w:ascii="Comic Sans MS" w:hAnsi="Comic Sans MS"/>
          <w:noProof/>
          <w:sz w:val="25"/>
          <w:szCs w:val="25"/>
          <w:lang w:val="en-US"/>
        </w:rPr>
        <w:pict>
          <v:shape id="_x0000_s1038" type="#_x0000_t202" style="position:absolute;margin-left:-18pt;margin-top:9.75pt;width:549pt;height:142pt;z-index:-251655680;mso-wrap-edited:f" wrapcoords="-67 0 -67 21600 21667 21600 21667 0 -67 0" fillcolor="#ebf5ff" strokecolor="#036">
            <v:fill color2="#fff1f8" focus="50%" type="gradient"/>
            <v:textbox style="mso-next-textbox:#_x0000_s1038">
              <w:txbxContent>
                <w:p w:rsidR="00B45019" w:rsidRPr="00387F59" w:rsidRDefault="00B45019">
                  <w:pPr>
                    <w:rPr>
                      <w:rFonts w:ascii="Maiandra GD" w:hAnsi="Maiandra GD"/>
                      <w:color w:val="003366"/>
                      <w:sz w:val="2"/>
                    </w:rPr>
                  </w:pPr>
                </w:p>
                <w:p w:rsidR="00B45019" w:rsidRPr="00387F59" w:rsidRDefault="001F0EF8">
                  <w:pPr>
                    <w:pStyle w:val="BodyText"/>
                    <w:rPr>
                      <w:rFonts w:ascii="Comic Sans MS" w:hAnsi="Comic Sans MS"/>
                      <w:sz w:val="28"/>
                    </w:rPr>
                  </w:pPr>
                  <w:r w:rsidRPr="00387F59">
                    <w:rPr>
                      <w:rFonts w:ascii="Comic Sans MS" w:hAnsi="Comic Sans MS"/>
                      <w:sz w:val="28"/>
                      <w:u w:val="single"/>
                    </w:rPr>
                    <w:t>Dualism and Continuity.</w:t>
                  </w:r>
                </w:p>
                <w:p w:rsidR="00B45019" w:rsidRPr="00387F59" w:rsidRDefault="00B45019">
                  <w:pPr>
                    <w:pStyle w:val="BodyText"/>
                    <w:rPr>
                      <w:rFonts w:ascii="Comic Sans MS" w:hAnsi="Comic Sans MS"/>
                      <w:sz w:val="12"/>
                    </w:rPr>
                  </w:pPr>
                </w:p>
                <w:p w:rsidR="00B45019" w:rsidRPr="00387F59" w:rsidRDefault="001F0EF8">
                  <w:pPr>
                    <w:pStyle w:val="BodyText"/>
                    <w:rPr>
                      <w:rFonts w:ascii="Comic Sans MS" w:hAnsi="Comic Sans MS"/>
                      <w:sz w:val="25"/>
                      <w:szCs w:val="25"/>
                    </w:rPr>
                  </w:pPr>
                  <w:r w:rsidRPr="00387F59">
                    <w:rPr>
                      <w:rFonts w:ascii="Comic Sans MS" w:hAnsi="Comic Sans MS"/>
                      <w:sz w:val="25"/>
                      <w:szCs w:val="25"/>
                    </w:rPr>
                    <w:t xml:space="preserve">As dualism allows for mind and body to be separated, it allows for mental continuity. However it involves isolating the ‘ghost in the machine’, which is not physical and therefore elusive. It has been suggested that Hindus in meditation do not experience God, but their own spirit. However, most see the memory as the key to continuity. The problem with this view is that most people would argue that they are more than the sum total of their memories. </w:t>
                  </w:r>
                </w:p>
              </w:txbxContent>
            </v:textbox>
          </v:shape>
        </w:pict>
      </w: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387F59" w:rsidRDefault="00387F59">
      <w:pPr>
        <w:rPr>
          <w:rFonts w:ascii="Comic Sans MS" w:hAnsi="Comic Sans MS"/>
          <w:sz w:val="28"/>
          <w:szCs w:val="25"/>
          <w:u w:val="single"/>
        </w:rPr>
      </w:pPr>
    </w:p>
    <w:p w:rsidR="00B45019" w:rsidRPr="00387F59" w:rsidRDefault="001F0EF8">
      <w:pPr>
        <w:rPr>
          <w:rFonts w:ascii="Comic Sans MS" w:hAnsi="Comic Sans MS"/>
          <w:sz w:val="28"/>
          <w:szCs w:val="25"/>
        </w:rPr>
      </w:pPr>
      <w:r w:rsidRPr="00387F59">
        <w:rPr>
          <w:rFonts w:ascii="Comic Sans MS" w:hAnsi="Comic Sans MS"/>
          <w:sz w:val="28"/>
          <w:szCs w:val="25"/>
          <w:u w:val="single"/>
        </w:rPr>
        <w:lastRenderedPageBreak/>
        <w:t xml:space="preserve">Reincarnation. </w:t>
      </w:r>
    </w:p>
    <w:p w:rsidR="00B45019" w:rsidRPr="00387F59" w:rsidRDefault="005C4293">
      <w:pPr>
        <w:rPr>
          <w:rFonts w:ascii="Comic Sans MS" w:hAnsi="Comic Sans MS"/>
          <w:sz w:val="16"/>
          <w:szCs w:val="16"/>
        </w:rPr>
      </w:pPr>
      <w:r>
        <w:rPr>
          <w:rFonts w:ascii="Comic Sans MS" w:hAnsi="Comic Sans MS"/>
          <w:noProof/>
          <w:sz w:val="25"/>
          <w:szCs w:val="25"/>
          <w:lang w:val="en-US"/>
        </w:rPr>
        <w:pict>
          <v:shape id="_x0000_s1039" type="#_x0000_t75" style="position:absolute;margin-left:.15pt;margin-top:7.8pt;width:76.65pt;height:69.4pt;z-index:251661824;mso-wrap-edited:f" wrapcoords="-191 210 -191 21390 21600 21390 21600 210 -191 210">
            <v:imagedata r:id="rId14" o:title="j0127638"/>
            <w10:wrap type="tight"/>
          </v:shape>
        </w:pict>
      </w:r>
    </w:p>
    <w:p w:rsidR="00B45019" w:rsidRPr="00AB56E2" w:rsidRDefault="001F0EF8">
      <w:pPr>
        <w:rPr>
          <w:rFonts w:ascii="Comic Sans MS" w:hAnsi="Comic Sans MS"/>
          <w:sz w:val="25"/>
          <w:szCs w:val="25"/>
        </w:rPr>
      </w:pPr>
      <w:r w:rsidRPr="00AB56E2">
        <w:rPr>
          <w:rFonts w:ascii="Comic Sans MS" w:hAnsi="Comic Sans MS"/>
          <w:sz w:val="25"/>
          <w:szCs w:val="25"/>
        </w:rPr>
        <w:t>Reincarnation involves the movement of the soul (in the sense of the conscious character and memory-bearing self) from body to body, in other words, the ‘I’ that is now conscious, has lived before and will live again in other bodies. There is no guarantee or need to remember past lives. The problem that arises is in deciding in what sense it can be said that we keep our identity and have continuity. Many would respond by saying this is irrelevant as what is important is the development of the soul. However, without memory or bodily continuity, in what sense are we able to say that the reincarnated person is the same person that died 500 years ago? Another problem that arises is exactly who is the p</w:t>
      </w:r>
      <w:r w:rsidR="00AB56E2" w:rsidRPr="00AB56E2">
        <w:rPr>
          <w:rFonts w:ascii="Comic Sans MS" w:hAnsi="Comic Sans MS"/>
          <w:sz w:val="25"/>
          <w:szCs w:val="25"/>
        </w:rPr>
        <w:t>erson who has been reincarnated?</w:t>
      </w:r>
      <w:r w:rsidRPr="00AB56E2">
        <w:rPr>
          <w:rFonts w:ascii="Comic Sans MS" w:hAnsi="Comic Sans MS"/>
          <w:sz w:val="25"/>
          <w:szCs w:val="25"/>
        </w:rPr>
        <w:t xml:space="preserve"> Supposing that this is the third reincarnation. Which of the three people are you? An answer to this might be that you are all three, as the essential part of each individual is the soul and it is that that continues.   </w:t>
      </w:r>
    </w:p>
    <w:p w:rsidR="00B45019" w:rsidRPr="00AB56E2" w:rsidRDefault="005C4293">
      <w:pPr>
        <w:rPr>
          <w:rFonts w:ascii="Comic Sans MS" w:hAnsi="Comic Sans MS"/>
          <w:sz w:val="25"/>
          <w:szCs w:val="25"/>
        </w:rPr>
      </w:pPr>
      <w:r>
        <w:rPr>
          <w:rFonts w:ascii="Comic Sans MS" w:hAnsi="Comic Sans MS"/>
          <w:noProof/>
          <w:sz w:val="25"/>
          <w:szCs w:val="25"/>
          <w:lang w:val="en-US"/>
        </w:rPr>
        <w:pict>
          <v:shape id="_x0000_s1040" type="#_x0000_t202" style="position:absolute;margin-left:-18pt;margin-top:13.25pt;width:540pt;height:148pt;z-index:-251653632;mso-wrap-edited:f" wrapcoords="-30 0 -30 21600 21630 21600 21630 0 -30 0" fillcolor="#efffef" strokecolor="#030">
            <v:fill color2="#ffffeb" focus="50%" type="gradient"/>
            <v:textbox style="mso-next-textbox:#_x0000_s1040">
              <w:txbxContent>
                <w:p w:rsidR="00B45019" w:rsidRDefault="00B45019">
                  <w:pPr>
                    <w:rPr>
                      <w:rFonts w:ascii="Maiandra GD" w:hAnsi="Maiandra GD"/>
                      <w:i/>
                      <w:iCs/>
                      <w:color w:val="003300"/>
                      <w:sz w:val="4"/>
                    </w:rPr>
                  </w:pPr>
                </w:p>
                <w:p w:rsidR="00B45019" w:rsidRPr="00387F59" w:rsidRDefault="001F0EF8">
                  <w:pPr>
                    <w:pStyle w:val="BodyText"/>
                    <w:rPr>
                      <w:rFonts w:ascii="Comic Sans MS" w:hAnsi="Comic Sans MS"/>
                      <w:color w:val="003300"/>
                      <w:sz w:val="28"/>
                      <w:u w:val="single"/>
                    </w:rPr>
                  </w:pPr>
                  <w:r w:rsidRPr="00387F59">
                    <w:rPr>
                      <w:rFonts w:ascii="Comic Sans MS" w:hAnsi="Comic Sans MS"/>
                      <w:color w:val="003300"/>
                      <w:sz w:val="28"/>
                      <w:u w:val="single"/>
                    </w:rPr>
                    <w:t>Things to do.</w:t>
                  </w:r>
                </w:p>
                <w:p w:rsidR="00B45019" w:rsidRDefault="00B45019">
                  <w:pPr>
                    <w:pStyle w:val="BodyText"/>
                    <w:rPr>
                      <w:rFonts w:ascii="Comic Sans MS" w:hAnsi="Comic Sans MS"/>
                      <w:color w:val="003300"/>
                      <w:sz w:val="8"/>
                    </w:rPr>
                  </w:pP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Explain how Mackay comes to terms with the ‘replica’ theory.</w:t>
                  </w: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What are the problems with MacKay’s analogy?</w:t>
                  </w: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How does Hick argue that continuity is possible?</w:t>
                  </w: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Why is it easier to argue for continuity from a dualist point of view?</w:t>
                  </w: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How might a believer in reincarnation argue that continuity is possible?</w:t>
                  </w:r>
                </w:p>
                <w:p w:rsidR="00B45019" w:rsidRPr="00387F59" w:rsidRDefault="001F0EF8">
                  <w:pPr>
                    <w:pStyle w:val="BodyText"/>
                    <w:numPr>
                      <w:ilvl w:val="0"/>
                      <w:numId w:val="3"/>
                    </w:numPr>
                    <w:rPr>
                      <w:rFonts w:ascii="Comic Sans MS" w:hAnsi="Comic Sans MS"/>
                      <w:color w:val="003300"/>
                      <w:sz w:val="25"/>
                      <w:szCs w:val="25"/>
                    </w:rPr>
                  </w:pPr>
                  <w:r w:rsidRPr="00387F59">
                    <w:rPr>
                      <w:rFonts w:ascii="Comic Sans MS" w:hAnsi="Comic Sans MS"/>
                      <w:color w:val="003300"/>
                      <w:sz w:val="25"/>
                      <w:szCs w:val="25"/>
                    </w:rPr>
                    <w:t xml:space="preserve">What are the problems with continuity if reincarnation is to be believed? </w:t>
                  </w:r>
                </w:p>
              </w:txbxContent>
            </v:textbox>
          </v:shape>
        </w:pict>
      </w: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pPr>
        <w:rPr>
          <w:rFonts w:ascii="Comic Sans MS" w:hAnsi="Comic Sans MS"/>
          <w:sz w:val="25"/>
          <w:szCs w:val="25"/>
        </w:rPr>
      </w:pPr>
    </w:p>
    <w:p w:rsidR="00B45019" w:rsidRPr="00AB56E2" w:rsidRDefault="00B45019" w:rsidP="00387F59">
      <w:pPr>
        <w:tabs>
          <w:tab w:val="left" w:pos="2480"/>
        </w:tabs>
        <w:rPr>
          <w:rFonts w:ascii="Comic Sans MS" w:hAnsi="Comic Sans MS"/>
          <w:sz w:val="25"/>
          <w:szCs w:val="25"/>
        </w:rPr>
      </w:pPr>
    </w:p>
    <w:p w:rsidR="00B45019" w:rsidRPr="00AB56E2" w:rsidRDefault="001F0EF8">
      <w:pPr>
        <w:tabs>
          <w:tab w:val="left" w:pos="2480"/>
        </w:tabs>
        <w:rPr>
          <w:rFonts w:ascii="Comic Sans MS" w:hAnsi="Comic Sans MS"/>
          <w:sz w:val="25"/>
          <w:szCs w:val="25"/>
        </w:rPr>
      </w:pPr>
      <w:r w:rsidRPr="00AB56E2">
        <w:rPr>
          <w:rFonts w:ascii="Comic Sans MS" w:hAnsi="Comic Sans MS"/>
          <w:sz w:val="25"/>
          <w:szCs w:val="25"/>
        </w:rPr>
        <w:t>Answer the following question with your own thoughts, but think also about the opinion of others. Give reasons for your answers.</w:t>
      </w:r>
    </w:p>
    <w:p w:rsidR="00B45019" w:rsidRPr="00AB56E2" w:rsidRDefault="00B45019">
      <w:pPr>
        <w:tabs>
          <w:tab w:val="left" w:pos="2480"/>
        </w:tabs>
        <w:rPr>
          <w:rFonts w:ascii="Comic Sans MS" w:hAnsi="Comic Sans MS"/>
          <w:sz w:val="25"/>
          <w:szCs w:val="25"/>
        </w:rPr>
      </w:pPr>
    </w:p>
    <w:p w:rsidR="00B45019" w:rsidRPr="00AB56E2" w:rsidRDefault="005C4293">
      <w:pPr>
        <w:numPr>
          <w:ilvl w:val="0"/>
          <w:numId w:val="4"/>
        </w:numPr>
        <w:tabs>
          <w:tab w:val="left" w:pos="2480"/>
        </w:tabs>
        <w:rPr>
          <w:rFonts w:ascii="Comic Sans MS" w:hAnsi="Comic Sans MS"/>
          <w:sz w:val="25"/>
          <w:szCs w:val="25"/>
        </w:rPr>
      </w:pPr>
      <w:r>
        <w:rPr>
          <w:rFonts w:ascii="Comic Sans MS" w:hAnsi="Comic Sans MS"/>
          <w:noProof/>
          <w:sz w:val="25"/>
          <w:szCs w:val="25"/>
          <w:lang w:val="en-US"/>
        </w:rPr>
        <w:pict>
          <v:shape id="_x0000_s1041" type="#_x0000_t75" style="position:absolute;left:0;text-align:left;margin-left:201.75pt;margin-top:87.65pt;width:117.05pt;height:79.75pt;z-index:251663872;mso-wrap-edited:f" wrapcoords="12091 173 117 2592 352 3110 4813 5702 3170 6048 2700 6739 2700 8467 2113 8813 2230 10541 3757 11232 3757 13997 1878 14170 1878 14688 4813 16762 1878 19008 1761 19354 3052 19526 3052 20390 5987 21427 8687 21427 10213 21427 10683 21427 12678 19872 14204 19181 14322 17280 13265 16762 21483 14515 21600 14170 20778 13997 21013 11750 20543 8467 21013 8467 20896 7776 19839 5702 20661 4493 20426 3974 18196 2938 18548 1210 17843 691 12561 173 12091 173">
            <v:imagedata r:id="rId15" o:title="RE00018_"/>
            <w10:wrap type="tight"/>
          </v:shape>
        </w:pict>
      </w:r>
      <w:r>
        <w:rPr>
          <w:rFonts w:ascii="Comic Sans MS" w:hAnsi="Comic Sans MS"/>
          <w:noProof/>
          <w:sz w:val="25"/>
          <w:szCs w:val="25"/>
          <w:lang w:val="en-US"/>
        </w:rPr>
        <w:pict>
          <v:shape id="_x0000_s1045" type="#_x0000_t202" style="position:absolute;left:0;text-align:left;margin-left:250.5pt;margin-top:16.05pt;width:27pt;height:55.6pt;z-index:-251649536;mso-wrap-edited:f" wrapcoords="-600 0 -600 21600 22200 21600 22200 0 -600 0" stroked="f">
            <v:textbox>
              <w:txbxContent>
                <w:p w:rsidR="00B45019" w:rsidRPr="0033419F" w:rsidRDefault="00B45019">
                  <w:pPr>
                    <w:rPr>
                      <w:rFonts w:ascii="AR DELANEY" w:hAnsi="AR DELANEY"/>
                      <w:color w:val="003300"/>
                      <w:sz w:val="16"/>
                    </w:rPr>
                  </w:pPr>
                </w:p>
                <w:p w:rsidR="00B45019" w:rsidRPr="0033419F" w:rsidRDefault="001F0EF8">
                  <w:pPr>
                    <w:rPr>
                      <w:rFonts w:ascii="AR DELANEY" w:hAnsi="AR DELANEY"/>
                      <w:color w:val="003300"/>
                      <w:sz w:val="56"/>
                    </w:rPr>
                  </w:pPr>
                  <w:r w:rsidRPr="0033419F">
                    <w:rPr>
                      <w:rFonts w:ascii="AR DELANEY" w:hAnsi="AR DELANEY"/>
                      <w:color w:val="003300"/>
                      <w:sz w:val="56"/>
                    </w:rPr>
                    <w:t>?</w:t>
                  </w:r>
                </w:p>
              </w:txbxContent>
            </v:textbox>
          </v:shape>
        </w:pict>
      </w:r>
      <w:r>
        <w:rPr>
          <w:rFonts w:ascii="Comic Sans MS" w:hAnsi="Comic Sans MS"/>
          <w:noProof/>
          <w:sz w:val="25"/>
          <w:szCs w:val="25"/>
          <w:lang w:val="en-US"/>
        </w:rPr>
        <w:pict>
          <v:line id="_x0000_s1044" style="position:absolute;left:0;text-align:left;z-index:-251650560;mso-wrap-edited:f" from="306pt,48.4pt" to="396pt,48.4pt" wrapcoords="-360 0 -360 0 21780 0 21780 0 -360 0" strokecolor="#030" strokeweight="3pt">
            <v:stroke linestyle="thinThin"/>
          </v:line>
        </w:pict>
      </w:r>
      <w:r>
        <w:rPr>
          <w:rFonts w:ascii="Comic Sans MS" w:hAnsi="Comic Sans MS"/>
          <w:noProof/>
          <w:sz w:val="25"/>
          <w:szCs w:val="25"/>
          <w:lang w:val="en-US"/>
        </w:rPr>
        <w:pict>
          <v:line id="_x0000_s1043" style="position:absolute;left:0;text-align:left;z-index:-251651584;mso-wrap-edited:f" from="126.95pt,47.55pt" to="216.95pt,47.55pt" wrapcoords="-360 0 -360 0 21780 0 21780 0 -360 0" strokecolor="#030" strokeweight="3pt">
            <v:stroke linestyle="thinThin"/>
          </v:line>
        </w:pict>
      </w:r>
      <w:r w:rsidR="001F0EF8" w:rsidRPr="00AB56E2">
        <w:rPr>
          <w:rFonts w:ascii="Comic Sans MS" w:hAnsi="Comic Sans MS"/>
          <w:sz w:val="25"/>
          <w:szCs w:val="25"/>
        </w:rPr>
        <w:t>If we have a physical body after death where do we exist after death?</w:t>
      </w:r>
    </w:p>
    <w:sectPr w:rsidR="00B45019" w:rsidRPr="00AB56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DELAN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30B"/>
    <w:multiLevelType w:val="hybridMultilevel"/>
    <w:tmpl w:val="E0AA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0199C"/>
    <w:multiLevelType w:val="hybridMultilevel"/>
    <w:tmpl w:val="7158B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7291C"/>
    <w:multiLevelType w:val="hybridMultilevel"/>
    <w:tmpl w:val="7FF681D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460144E4"/>
    <w:multiLevelType w:val="hybridMultilevel"/>
    <w:tmpl w:val="E9ACF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F8"/>
    <w:rsid w:val="001F0EF8"/>
    <w:rsid w:val="0033419F"/>
    <w:rsid w:val="00387F59"/>
    <w:rsid w:val="005C4293"/>
    <w:rsid w:val="00AB56E2"/>
    <w:rsid w:val="00B45019"/>
    <w:rsid w:val="00C2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colormenu v:ext="edit" strokecolor="#030"/>
    </o:shapedefaults>
    <o:shapelayout v:ext="edit">
      <o:idmap v:ext="edit" data="1"/>
    </o:shapelayout>
  </w:shapeDefaults>
  <w:decimalSymbol w:val="."/>
  <w:listSeparator w:val=","/>
  <w15:chartTrackingRefBased/>
  <w15:docId w15:val="{F7B5D0EF-3754-43D3-B521-3A56E0ED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480"/>
      </w:tabs>
      <w:outlineLvl w:val="0"/>
    </w:pPr>
    <w:rPr>
      <w:rFonts w:ascii="Maiandra GD" w:hAnsi="Maiandra G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aiandra GD" w:hAnsi="Maiandra GD"/>
      <w:color w:val="003366"/>
    </w:rPr>
  </w:style>
  <w:style w:type="paragraph" w:styleId="BalloonText">
    <w:name w:val="Balloon Text"/>
    <w:basedOn w:val="Normal"/>
    <w:link w:val="BalloonTextChar"/>
    <w:uiPriority w:val="99"/>
    <w:semiHidden/>
    <w:unhideWhenUsed/>
    <w:rsid w:val="005C4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8AE82003</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A2 Level Religious Studies</vt:lpstr>
    </vt:vector>
  </TitlesOfParts>
  <Company>Gateway</Company>
  <LinksUpToDate>false</LinksUpToDate>
  <CharactersWithSpaces>4738</CharactersWithSpaces>
  <SharedDoc>false</SharedDoc>
  <HLinks>
    <vt:vector size="66" baseType="variant">
      <vt:variant>
        <vt:i4>5701723</vt:i4>
      </vt:variant>
      <vt:variant>
        <vt:i4>-1</vt:i4>
      </vt:variant>
      <vt:variant>
        <vt:i4>1026</vt:i4>
      </vt:variant>
      <vt:variant>
        <vt:i4>1</vt:i4>
      </vt:variant>
      <vt:variant>
        <vt:lpwstr>D:\mhp\Common\MSShared\Clipart\std2prem\std2dir1\BD05729_.WMF</vt:lpwstr>
      </vt:variant>
      <vt:variant>
        <vt:lpwstr/>
      </vt:variant>
      <vt:variant>
        <vt:i4>3080275</vt:i4>
      </vt:variant>
      <vt:variant>
        <vt:i4>-1</vt:i4>
      </vt:variant>
      <vt:variant>
        <vt:i4>1027</vt:i4>
      </vt:variant>
      <vt:variant>
        <vt:i4>1</vt:i4>
      </vt:variant>
      <vt:variant>
        <vt:lpwstr>..\Program Files\Common Files\Microsoft Shared\Clipart\CagCat50\bd06662_.wmf</vt:lpwstr>
      </vt:variant>
      <vt:variant>
        <vt:lpwstr/>
      </vt:variant>
      <vt:variant>
        <vt:i4>5242978</vt:i4>
      </vt:variant>
      <vt:variant>
        <vt:i4>-1</vt:i4>
      </vt:variant>
      <vt:variant>
        <vt:i4>1029</vt:i4>
      </vt:variant>
      <vt:variant>
        <vt:i4>1</vt:i4>
      </vt:variant>
      <vt:variant>
        <vt:lpwstr>D:\mhp\Common\MSShared\Clipart\std4prem\std4dir4\j0137949.wmf</vt:lpwstr>
      </vt:variant>
      <vt:variant>
        <vt:lpwstr/>
      </vt:variant>
      <vt:variant>
        <vt:i4>4915268</vt:i4>
      </vt:variant>
      <vt:variant>
        <vt:i4>-1</vt:i4>
      </vt:variant>
      <vt:variant>
        <vt:i4>1030</vt:i4>
      </vt:variant>
      <vt:variant>
        <vt:i4>1</vt:i4>
      </vt:variant>
      <vt:variant>
        <vt:lpwstr>D:\mhp\Common\MSShared\Clipart\Standard\stddir4\TN00654_.wmf</vt:lpwstr>
      </vt:variant>
      <vt:variant>
        <vt:lpwstr/>
      </vt:variant>
      <vt:variant>
        <vt:i4>4587601</vt:i4>
      </vt:variant>
      <vt:variant>
        <vt:i4>-1</vt:i4>
      </vt:variant>
      <vt:variant>
        <vt:i4>1031</vt:i4>
      </vt:variant>
      <vt:variant>
        <vt:i4>1</vt:i4>
      </vt:variant>
      <vt:variant>
        <vt:lpwstr>D:\mhp\Common\MSShared\Clipart\std4prem\std4dir3\PE02980_.wmf</vt:lpwstr>
      </vt:variant>
      <vt:variant>
        <vt:lpwstr/>
      </vt:variant>
      <vt:variant>
        <vt:i4>5242985</vt:i4>
      </vt:variant>
      <vt:variant>
        <vt:i4>-1</vt:i4>
      </vt:variant>
      <vt:variant>
        <vt:i4>1033</vt:i4>
      </vt:variant>
      <vt:variant>
        <vt:i4>1</vt:i4>
      </vt:variant>
      <vt:variant>
        <vt:lpwstr>D:\mhp\Common\MSShared\Clipart\std4prem\std4dir2\j0092869.wmf</vt:lpwstr>
      </vt:variant>
      <vt:variant>
        <vt:lpwstr/>
      </vt:variant>
      <vt:variant>
        <vt:i4>4194393</vt:i4>
      </vt:variant>
      <vt:variant>
        <vt:i4>-1</vt:i4>
      </vt:variant>
      <vt:variant>
        <vt:i4>1034</vt:i4>
      </vt:variant>
      <vt:variant>
        <vt:i4>1</vt:i4>
      </vt:variant>
      <vt:variant>
        <vt:lpwstr>D:\mhp\Common\MSShared\Clipart\Standard\stddir2\ED00149_.wmf</vt:lpwstr>
      </vt:variant>
      <vt:variant>
        <vt:lpwstr/>
      </vt:variant>
      <vt:variant>
        <vt:i4>1769538</vt:i4>
      </vt:variant>
      <vt:variant>
        <vt:i4>-1</vt:i4>
      </vt:variant>
      <vt:variant>
        <vt:i4>1036</vt:i4>
      </vt:variant>
      <vt:variant>
        <vt:i4>1</vt:i4>
      </vt:variant>
      <vt:variant>
        <vt:lpwstr>D:\mhp\Common\MSShared\Clipart\CorpBas\j0078622.wmf</vt:lpwstr>
      </vt:variant>
      <vt:variant>
        <vt:lpwstr/>
      </vt:variant>
      <vt:variant>
        <vt:i4>1572928</vt:i4>
      </vt:variant>
      <vt:variant>
        <vt:i4>-1</vt:i4>
      </vt:variant>
      <vt:variant>
        <vt:i4>1037</vt:i4>
      </vt:variant>
      <vt:variant>
        <vt:i4>1</vt:i4>
      </vt:variant>
      <vt:variant>
        <vt:lpwstr>D:\mhp\Common\MSShared\Clipart\CorpBas\j0078711.wmf</vt:lpwstr>
      </vt:variant>
      <vt:variant>
        <vt:lpwstr/>
      </vt:variant>
      <vt:variant>
        <vt:i4>5570669</vt:i4>
      </vt:variant>
      <vt:variant>
        <vt:i4>-1</vt:i4>
      </vt:variant>
      <vt:variant>
        <vt:i4>1039</vt:i4>
      </vt:variant>
      <vt:variant>
        <vt:i4>1</vt:i4>
      </vt:variant>
      <vt:variant>
        <vt:lpwstr>D:\mhp\Common\MSShared\Clipart\std4prem\std4dir6\j0127638.wmf</vt:lpwstr>
      </vt:variant>
      <vt:variant>
        <vt:lpwstr/>
      </vt:variant>
      <vt:variant>
        <vt:i4>7929977</vt:i4>
      </vt:variant>
      <vt:variant>
        <vt:i4>-1</vt:i4>
      </vt:variant>
      <vt:variant>
        <vt:i4>1041</vt:i4>
      </vt:variant>
      <vt:variant>
        <vt:i4>1</vt:i4>
      </vt:variant>
      <vt:variant>
        <vt:lpwstr>..\WINDOWS\Application Data\Microsoft\Media Catalog\Downloaded Clips\cl0\RE00018_.wmf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 Level Religious Studies</dc:title>
  <dc:subject/>
  <dc:creator>w butler</dc:creator>
  <cp:keywords/>
  <dc:description/>
  <cp:lastModifiedBy>W Butler</cp:lastModifiedBy>
  <cp:revision>2</cp:revision>
  <cp:lastPrinted>2017-12-11T10:44:00Z</cp:lastPrinted>
  <dcterms:created xsi:type="dcterms:W3CDTF">2017-12-11T10:47:00Z</dcterms:created>
  <dcterms:modified xsi:type="dcterms:W3CDTF">2017-12-11T10:47:00Z</dcterms:modified>
</cp:coreProperties>
</file>