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6C7"/>
          <w:sz w:val="24"/>
          <w:szCs w:val="24"/>
        </w:rPr>
      </w:pPr>
      <w:r w:rsidRPr="00B25963">
        <w:rPr>
          <w:rFonts w:cs="Arial"/>
          <w:b/>
          <w:bCs/>
          <w:color w:val="0086C7"/>
          <w:sz w:val="24"/>
          <w:szCs w:val="24"/>
        </w:rPr>
        <w:t>Data response 1</w:t>
      </w:r>
    </w:p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6C7"/>
          <w:sz w:val="24"/>
          <w:szCs w:val="24"/>
        </w:rPr>
      </w:pPr>
      <w:r w:rsidRPr="00B25963">
        <w:rPr>
          <w:rFonts w:cs="Arial"/>
          <w:b/>
          <w:bCs/>
          <w:color w:val="0086C7"/>
          <w:sz w:val="24"/>
          <w:szCs w:val="24"/>
        </w:rPr>
        <w:t>A tale of two bicycle manufacturers</w:t>
      </w:r>
    </w:p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</w:p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  <w:r w:rsidRPr="00B25963">
        <w:rPr>
          <w:rFonts w:cs="Arial"/>
          <w:color w:val="2D2D2D"/>
          <w:sz w:val="24"/>
          <w:szCs w:val="24"/>
        </w:rPr>
        <w:t>Thanks to the success of Bradley Wiggins, Chris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Boardman and others, bicycle sales in Britain have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been soaring. According to Mintel, 3.6 million bicycles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were sold in Britain in 2014. The total amount spent on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buying these bicycles was £745 million.</w:t>
      </w:r>
    </w:p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</w:p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  <w:r w:rsidRPr="00B25963">
        <w:rPr>
          <w:rFonts w:cs="Arial"/>
          <w:color w:val="2D2D2D"/>
          <w:sz w:val="24"/>
          <w:szCs w:val="24"/>
        </w:rPr>
        <w:t>In the past, most of the bicycles bought in Britain were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also manufactured in Britain by companies such as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Raleigh. Raleigh was set up in 1887 by Frank Bowden.</w:t>
      </w:r>
      <w:r w:rsidRPr="00B25963">
        <w:rPr>
          <w:rFonts w:cs="Arial"/>
          <w:color w:val="2D2D2D"/>
          <w:sz w:val="24"/>
          <w:szCs w:val="24"/>
        </w:rPr>
        <w:t xml:space="preserve">  </w:t>
      </w:r>
      <w:r w:rsidRPr="00B25963">
        <w:rPr>
          <w:rFonts w:cs="Arial"/>
          <w:color w:val="2D2D2D"/>
          <w:sz w:val="24"/>
          <w:szCs w:val="24"/>
        </w:rPr>
        <w:t>It was one of the first companies in the world to mass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produce high-quality and affordable bicycles. Raleigh also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used innovation to create product differentiation. It was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the first company to sell bikes with gears in 1932; and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their 1970s Chopper children's bike is still regarded as a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design classic today. Raleigh used to produce its bicycles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from a factory in Nottingham. At the company's peak in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the mid-1970s Raleigh produced over 4 million bicycles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per year in Britain, employing 12,000 people. They made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seven in every ten bikes sold in the UK. Unfortunately, by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the late 1990s Raleigh was in decline, unable to compete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against cheap imported bicycles. The management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responded by moving production from the UK to China and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Taiwan. Raleigh's bikes are still designed in the UK, but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by 2015 the company's UK workforce had been reduced</w:t>
      </w:r>
      <w:r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to just over 100 people. R</w:t>
      </w:r>
      <w:r w:rsidRPr="00B25963">
        <w:rPr>
          <w:rFonts w:cs="Arial"/>
          <w:color w:val="2D2D2D"/>
          <w:sz w:val="24"/>
          <w:szCs w:val="24"/>
        </w:rPr>
        <w:t xml:space="preserve">aleigh's UK market share in the </w:t>
      </w:r>
      <w:r w:rsidRPr="00B25963">
        <w:rPr>
          <w:rFonts w:cs="Arial"/>
          <w:color w:val="2D2D2D"/>
          <w:sz w:val="24"/>
          <w:szCs w:val="24"/>
        </w:rPr>
        <w:t>same year was 20 per cent.</w:t>
      </w:r>
    </w:p>
    <w:p w:rsidR="00D3304C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</w:p>
    <w:p w:rsidR="00C56EB3" w:rsidRPr="00B25963" w:rsidRDefault="00D3304C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  <w:r w:rsidRPr="00B25963">
        <w:rPr>
          <w:rFonts w:cs="Arial"/>
          <w:color w:val="2D2D2D"/>
          <w:sz w:val="24"/>
          <w:szCs w:val="24"/>
        </w:rPr>
        <w:t>Some bicycles are still manufactured in Britain.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Perhaps the best known example is Brompton which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sells folding bikes that can be taken on trains by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London commuters. Brompton is still relatively small.</w:t>
      </w:r>
      <w:r w:rsidR="00B25963" w:rsidRPr="00B25963">
        <w:rPr>
          <w:rFonts w:cs="Arial"/>
          <w:color w:val="2D2D2D"/>
          <w:sz w:val="24"/>
          <w:szCs w:val="24"/>
        </w:rPr>
        <w:t xml:space="preserve">  </w:t>
      </w:r>
      <w:r w:rsidRPr="00B25963">
        <w:rPr>
          <w:rFonts w:cs="Arial"/>
          <w:color w:val="2D2D2D"/>
          <w:sz w:val="24"/>
          <w:szCs w:val="24"/>
        </w:rPr>
        <w:t>The business employed 240 workers in 2014. The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company's only factory in Brentford produced 45,000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 xml:space="preserve">bikes in the same year, which generated </w:t>
      </w:r>
      <w:r w:rsidR="00B25963" w:rsidRPr="00B25963">
        <w:rPr>
          <w:rFonts w:cs="Arial"/>
          <w:color w:val="2D2D2D"/>
          <w:sz w:val="24"/>
          <w:szCs w:val="24"/>
        </w:rPr>
        <w:t>revenue</w:t>
      </w:r>
      <w:r w:rsidRPr="00B25963">
        <w:rPr>
          <w:rFonts w:cs="Arial"/>
          <w:color w:val="2D2D2D"/>
          <w:sz w:val="24"/>
          <w:szCs w:val="24"/>
        </w:rPr>
        <w:t xml:space="preserve"> of</w:t>
      </w:r>
      <w:r w:rsidR="00B25963" w:rsidRPr="00B25963"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£25 million.</w:t>
      </w:r>
    </w:p>
    <w:p w:rsidR="00B25963" w:rsidRPr="00B25963" w:rsidRDefault="00B25963" w:rsidP="00D3304C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</w:p>
    <w:p w:rsidR="00B25963" w:rsidRP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0086C7"/>
          <w:sz w:val="24"/>
          <w:szCs w:val="24"/>
        </w:rPr>
      </w:pPr>
      <w:r w:rsidRPr="00B25963">
        <w:rPr>
          <w:rFonts w:cs="Arial"/>
          <w:b/>
          <w:bCs/>
          <w:color w:val="0086C7"/>
          <w:sz w:val="24"/>
          <w:szCs w:val="24"/>
        </w:rPr>
        <w:t xml:space="preserve">Questions </w:t>
      </w:r>
      <w:r w:rsidRPr="00B25963">
        <w:rPr>
          <w:rFonts w:cs="Arial"/>
          <w:color w:val="0086C7"/>
          <w:sz w:val="24"/>
          <w:szCs w:val="24"/>
        </w:rPr>
        <w:t>(50 marks; 60 minutes)</w:t>
      </w:r>
    </w:p>
    <w:p w:rsid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4"/>
          <w:szCs w:val="24"/>
        </w:rPr>
      </w:pPr>
      <w:r w:rsidRPr="00B25963">
        <w:rPr>
          <w:rFonts w:cs="Arial"/>
          <w:color w:val="C24059"/>
          <w:sz w:val="24"/>
          <w:szCs w:val="24"/>
        </w:rPr>
        <w:t xml:space="preserve">1 </w:t>
      </w:r>
    </w:p>
    <w:p w:rsidR="00B25963" w:rsidRP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0086C7"/>
          <w:sz w:val="24"/>
          <w:szCs w:val="24"/>
        </w:rPr>
      </w:pPr>
      <w:r w:rsidRPr="00B25963">
        <w:rPr>
          <w:rFonts w:cs="Arial"/>
          <w:color w:val="C24059"/>
          <w:sz w:val="24"/>
          <w:szCs w:val="24"/>
        </w:rPr>
        <w:t xml:space="preserve">a) </w:t>
      </w:r>
      <w:r w:rsidRPr="00B25963">
        <w:rPr>
          <w:rFonts w:cs="Arial"/>
          <w:color w:val="2D2D2D"/>
          <w:sz w:val="24"/>
          <w:szCs w:val="24"/>
        </w:rPr>
        <w:t>Calculate the average price of every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bicycle sold in the UK in 2014. How does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this compare with the average price of a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 xml:space="preserve">Brompton bike in the same year? </w:t>
      </w:r>
      <w:r w:rsidRPr="00B25963">
        <w:rPr>
          <w:rFonts w:cs="Arial"/>
          <w:color w:val="0086C7"/>
          <w:sz w:val="24"/>
          <w:szCs w:val="24"/>
        </w:rPr>
        <w:t>(4)</w:t>
      </w:r>
    </w:p>
    <w:p w:rsid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4"/>
          <w:szCs w:val="24"/>
        </w:rPr>
      </w:pPr>
    </w:p>
    <w:p w:rsidR="00B25963" w:rsidRP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0086C7"/>
          <w:sz w:val="24"/>
          <w:szCs w:val="24"/>
        </w:rPr>
      </w:pPr>
      <w:bookmarkStart w:id="0" w:name="_GoBack"/>
      <w:bookmarkEnd w:id="0"/>
      <w:r w:rsidRPr="00B25963">
        <w:rPr>
          <w:rFonts w:cs="Arial"/>
          <w:color w:val="C24059"/>
          <w:sz w:val="24"/>
          <w:szCs w:val="24"/>
        </w:rPr>
        <w:t xml:space="preserve">b) </w:t>
      </w:r>
      <w:r w:rsidRPr="00B25963">
        <w:rPr>
          <w:rFonts w:cs="Arial"/>
          <w:color w:val="2D2D2D"/>
          <w:sz w:val="24"/>
          <w:szCs w:val="24"/>
        </w:rPr>
        <w:t xml:space="preserve">Comment on your findings. </w:t>
      </w:r>
      <w:r w:rsidRPr="00B25963">
        <w:rPr>
          <w:rFonts w:cs="Arial"/>
          <w:color w:val="0086C7"/>
          <w:sz w:val="24"/>
          <w:szCs w:val="24"/>
        </w:rPr>
        <w:t>(6)</w:t>
      </w:r>
    </w:p>
    <w:p w:rsid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4"/>
          <w:szCs w:val="24"/>
        </w:rPr>
      </w:pPr>
    </w:p>
    <w:p w:rsidR="00B25963" w:rsidRP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0086C7"/>
          <w:sz w:val="24"/>
          <w:szCs w:val="24"/>
        </w:rPr>
      </w:pPr>
      <w:r w:rsidRPr="00B25963">
        <w:rPr>
          <w:rFonts w:cs="Arial"/>
          <w:color w:val="C24059"/>
          <w:sz w:val="24"/>
          <w:szCs w:val="24"/>
        </w:rPr>
        <w:t xml:space="preserve">2 </w:t>
      </w:r>
      <w:r w:rsidRPr="00B25963">
        <w:rPr>
          <w:rFonts w:cs="Arial"/>
          <w:color w:val="2D2D2D"/>
          <w:sz w:val="24"/>
          <w:szCs w:val="24"/>
        </w:rPr>
        <w:t>Assess the relative importance of cost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 xml:space="preserve">competitiveness to Brompton Bicycle Ltd. </w:t>
      </w:r>
      <w:r w:rsidRPr="00B25963">
        <w:rPr>
          <w:rFonts w:cs="Arial"/>
          <w:color w:val="0086C7"/>
          <w:sz w:val="24"/>
          <w:szCs w:val="24"/>
        </w:rPr>
        <w:t>(10)</w:t>
      </w:r>
    </w:p>
    <w:p w:rsid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4"/>
          <w:szCs w:val="24"/>
        </w:rPr>
      </w:pPr>
    </w:p>
    <w:p w:rsidR="00B25963" w:rsidRP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0086C7"/>
          <w:sz w:val="24"/>
          <w:szCs w:val="24"/>
        </w:rPr>
      </w:pPr>
      <w:r w:rsidRPr="00B25963">
        <w:rPr>
          <w:rFonts w:cs="Arial"/>
          <w:color w:val="C24059"/>
          <w:sz w:val="24"/>
          <w:szCs w:val="24"/>
        </w:rPr>
        <w:t xml:space="preserve">3 </w:t>
      </w:r>
      <w:r w:rsidRPr="00B25963">
        <w:rPr>
          <w:rFonts w:cs="Arial"/>
          <w:color w:val="2D2D2D"/>
          <w:sz w:val="24"/>
          <w:szCs w:val="24"/>
        </w:rPr>
        <w:t>Assess the implications of Raleigh's decision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to offshore production to the company's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 xml:space="preserve">various stakeholder groups. </w:t>
      </w:r>
      <w:r w:rsidRPr="00B25963">
        <w:rPr>
          <w:rFonts w:cs="Arial"/>
          <w:color w:val="0086C7"/>
          <w:sz w:val="24"/>
          <w:szCs w:val="24"/>
        </w:rPr>
        <w:t>(10)</w:t>
      </w:r>
    </w:p>
    <w:p w:rsid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4"/>
          <w:szCs w:val="24"/>
        </w:rPr>
      </w:pPr>
    </w:p>
    <w:p w:rsidR="00B25963" w:rsidRPr="00B25963" w:rsidRDefault="00B25963" w:rsidP="00B25963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4"/>
          <w:szCs w:val="24"/>
        </w:rPr>
      </w:pPr>
      <w:r w:rsidRPr="00B25963">
        <w:rPr>
          <w:rFonts w:cs="Arial"/>
          <w:color w:val="C24059"/>
          <w:sz w:val="24"/>
          <w:szCs w:val="24"/>
        </w:rPr>
        <w:t xml:space="preserve">4 </w:t>
      </w:r>
      <w:r w:rsidRPr="00B25963">
        <w:rPr>
          <w:rFonts w:cs="Arial"/>
          <w:color w:val="2D2D2D"/>
          <w:sz w:val="24"/>
          <w:szCs w:val="24"/>
        </w:rPr>
        <w:t>Evaluate whether Brompton Bicycle Ltd should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attempt to move out of its niche market in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>foldaway bicycles and diversify into producing</w:t>
      </w:r>
      <w:r>
        <w:rPr>
          <w:rFonts w:cs="Arial"/>
          <w:color w:val="2D2D2D"/>
          <w:sz w:val="24"/>
          <w:szCs w:val="24"/>
        </w:rPr>
        <w:t xml:space="preserve"> </w:t>
      </w:r>
      <w:r w:rsidRPr="00B25963">
        <w:rPr>
          <w:rFonts w:cs="Arial"/>
          <w:color w:val="2D2D2D"/>
          <w:sz w:val="24"/>
          <w:szCs w:val="24"/>
        </w:rPr>
        <w:t xml:space="preserve">conventional mass-market bikes. </w:t>
      </w:r>
      <w:r w:rsidRPr="00B25963">
        <w:rPr>
          <w:rFonts w:cs="Arial"/>
          <w:color w:val="0086C7"/>
          <w:sz w:val="24"/>
          <w:szCs w:val="24"/>
        </w:rPr>
        <w:t>(20)</w:t>
      </w:r>
    </w:p>
    <w:sectPr w:rsidR="00B25963" w:rsidRPr="00B25963" w:rsidSect="00D330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4C"/>
    <w:rsid w:val="001E4406"/>
    <w:rsid w:val="00B25963"/>
    <w:rsid w:val="00C51F44"/>
    <w:rsid w:val="00D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2019-02-28T16:48:00Z</dcterms:created>
  <dcterms:modified xsi:type="dcterms:W3CDTF">2019-02-28T16:52:00Z</dcterms:modified>
</cp:coreProperties>
</file>