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BF3C58"/>
          <w:sz w:val="36"/>
          <w:szCs w:val="32"/>
        </w:rPr>
      </w:pPr>
      <w:r w:rsidRPr="008F6388">
        <w:rPr>
          <w:rFonts w:cs="Arial"/>
          <w:color w:val="BF3C58"/>
          <w:sz w:val="36"/>
          <w:szCs w:val="32"/>
        </w:rPr>
        <w:t>Revision questions</w:t>
      </w: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  <w:r w:rsidRPr="008F6388">
        <w:rPr>
          <w:rFonts w:cs="Arial"/>
          <w:color w:val="0C91D2"/>
          <w:sz w:val="32"/>
          <w:szCs w:val="32"/>
        </w:rPr>
        <w:t>(30 marks; 30 minutes)</w:t>
      </w:r>
    </w:p>
    <w:p w:rsid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BF3C58"/>
          <w:sz w:val="32"/>
          <w:szCs w:val="32"/>
        </w:rPr>
      </w:pP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  <w:r w:rsidRPr="008F6388">
        <w:rPr>
          <w:rFonts w:cs="Arial"/>
          <w:color w:val="BF3C58"/>
          <w:sz w:val="32"/>
          <w:szCs w:val="32"/>
        </w:rPr>
        <w:t xml:space="preserve">1 </w:t>
      </w:r>
      <w:r w:rsidRPr="008F6388">
        <w:rPr>
          <w:rFonts w:cs="Arial"/>
          <w:color w:val="343434"/>
          <w:sz w:val="32"/>
          <w:szCs w:val="32"/>
        </w:rPr>
        <w:t>From Figure 32.3 calculate the ratio of</w:t>
      </w:r>
      <w:r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 xml:space="preserve">minimum wage pay in India to the level in the UK. </w:t>
      </w:r>
      <w:r w:rsidRPr="008F6388">
        <w:rPr>
          <w:rFonts w:cs="Arial"/>
          <w:color w:val="0C91D2"/>
          <w:sz w:val="32"/>
          <w:szCs w:val="32"/>
        </w:rPr>
        <w:t>(3)</w:t>
      </w:r>
    </w:p>
    <w:p w:rsid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BF3C58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D47AB33" wp14:editId="49ECD810">
            <wp:extent cx="3485072" cy="293811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3617" cy="293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EB3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  <w:r w:rsidRPr="008F6388">
        <w:rPr>
          <w:rFonts w:cs="Arial"/>
          <w:color w:val="BF3C58"/>
          <w:sz w:val="32"/>
          <w:szCs w:val="32"/>
        </w:rPr>
        <w:t xml:space="preserve">2 </w:t>
      </w:r>
      <w:r w:rsidRPr="008F6388">
        <w:rPr>
          <w:rFonts w:cs="Arial"/>
          <w:color w:val="343434"/>
          <w:sz w:val="32"/>
          <w:szCs w:val="32"/>
        </w:rPr>
        <w:t>Explain two possible risks to a UK firm of</w:t>
      </w:r>
      <w:r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>outsourcing its customer service call centre to</w:t>
      </w:r>
      <w:r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 xml:space="preserve">a lower-wage country. </w:t>
      </w:r>
      <w:r w:rsidRPr="008F6388">
        <w:rPr>
          <w:rFonts w:cs="Arial"/>
          <w:color w:val="0C91D2"/>
          <w:sz w:val="32"/>
          <w:szCs w:val="32"/>
        </w:rPr>
        <w:t>(6)</w:t>
      </w:r>
    </w:p>
    <w:p w:rsid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32"/>
          <w:szCs w:val="32"/>
        </w:rPr>
      </w:pPr>
      <w:r w:rsidRPr="008F6388">
        <w:rPr>
          <w:rFonts w:cs="Arial"/>
          <w:color w:val="BF3C58"/>
          <w:sz w:val="32"/>
          <w:szCs w:val="32"/>
        </w:rPr>
        <w:t>3</w:t>
      </w:r>
      <w:r w:rsidRPr="008F6388">
        <w:rPr>
          <w:rFonts w:cs="Arial"/>
          <w:color w:val="343434"/>
          <w:sz w:val="32"/>
          <w:szCs w:val="32"/>
        </w:rPr>
        <w:t xml:space="preserve"> Explain how starting to sell a product</w:t>
      </w:r>
      <w:r w:rsidRPr="008F6388"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>overseas can extend its life cycle.</w:t>
      </w:r>
      <w:r w:rsidRPr="008F6388">
        <w:rPr>
          <w:rFonts w:cs="Arial"/>
          <w:color w:val="0C91D2"/>
          <w:sz w:val="32"/>
          <w:szCs w:val="32"/>
        </w:rPr>
        <w:t xml:space="preserve"> </w:t>
      </w:r>
      <w:r w:rsidRPr="008F6388">
        <w:rPr>
          <w:rFonts w:cs="Arial"/>
          <w:color w:val="0C91D2"/>
          <w:sz w:val="32"/>
          <w:szCs w:val="32"/>
        </w:rPr>
        <w:t>(</w:t>
      </w:r>
      <w:r>
        <w:rPr>
          <w:rFonts w:cs="Arial"/>
          <w:color w:val="0C91D2"/>
          <w:sz w:val="32"/>
          <w:szCs w:val="32"/>
        </w:rPr>
        <w:t>4</w:t>
      </w:r>
      <w:r w:rsidRPr="008F6388">
        <w:rPr>
          <w:rFonts w:cs="Arial"/>
          <w:color w:val="0C91D2"/>
          <w:sz w:val="32"/>
          <w:szCs w:val="32"/>
        </w:rPr>
        <w:t>)</w:t>
      </w: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32"/>
          <w:szCs w:val="32"/>
        </w:rPr>
      </w:pP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32"/>
          <w:szCs w:val="32"/>
        </w:rPr>
      </w:pPr>
      <w:r w:rsidRPr="008F6388">
        <w:rPr>
          <w:rFonts w:cs="Arial"/>
          <w:color w:val="BF3C58"/>
          <w:sz w:val="32"/>
          <w:szCs w:val="32"/>
        </w:rPr>
        <w:t>4</w:t>
      </w:r>
      <w:r w:rsidRPr="008F6388">
        <w:rPr>
          <w:rFonts w:cs="Arial"/>
          <w:color w:val="343434"/>
          <w:sz w:val="32"/>
          <w:szCs w:val="32"/>
        </w:rPr>
        <w:t xml:space="preserve"> Explain three potential reasons why a UK</w:t>
      </w:r>
      <w:r w:rsidRPr="008F6388"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>business may decide to reverse a decision to</w:t>
      </w:r>
      <w:r w:rsidRPr="008F6388"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>offshore manufacturing.</w:t>
      </w:r>
      <w:r w:rsidRPr="008F6388">
        <w:rPr>
          <w:rFonts w:cs="Arial"/>
          <w:color w:val="0C91D2"/>
          <w:sz w:val="32"/>
          <w:szCs w:val="32"/>
        </w:rPr>
        <w:t xml:space="preserve"> </w:t>
      </w:r>
      <w:r w:rsidRPr="008F6388">
        <w:rPr>
          <w:rFonts w:cs="Arial"/>
          <w:color w:val="0C91D2"/>
          <w:sz w:val="32"/>
          <w:szCs w:val="32"/>
        </w:rPr>
        <w:t>(</w:t>
      </w:r>
      <w:r>
        <w:rPr>
          <w:rFonts w:cs="Arial"/>
          <w:color w:val="0C91D2"/>
          <w:sz w:val="32"/>
          <w:szCs w:val="32"/>
        </w:rPr>
        <w:t>9</w:t>
      </w:r>
      <w:r w:rsidRPr="008F6388">
        <w:rPr>
          <w:rFonts w:cs="Arial"/>
          <w:color w:val="0C91D2"/>
          <w:sz w:val="32"/>
          <w:szCs w:val="32"/>
        </w:rPr>
        <w:t>)</w:t>
      </w: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32"/>
          <w:szCs w:val="32"/>
        </w:rPr>
      </w:pPr>
    </w:p>
    <w:p w:rsid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  <w:r w:rsidRPr="008F6388">
        <w:rPr>
          <w:rFonts w:cs="Arial"/>
          <w:color w:val="BF3C58"/>
          <w:sz w:val="32"/>
          <w:szCs w:val="32"/>
        </w:rPr>
        <w:t>5</w:t>
      </w:r>
      <w:r w:rsidRPr="008F6388">
        <w:rPr>
          <w:rFonts w:cs="Arial"/>
          <w:color w:val="343434"/>
          <w:sz w:val="32"/>
          <w:szCs w:val="32"/>
        </w:rPr>
        <w:t xml:space="preserve"> Assess how entering foreign markets might</w:t>
      </w:r>
      <w:r w:rsidRPr="008F6388">
        <w:rPr>
          <w:rFonts w:cs="Arial"/>
          <w:color w:val="343434"/>
          <w:sz w:val="32"/>
          <w:szCs w:val="32"/>
        </w:rPr>
        <w:t xml:space="preserve"> </w:t>
      </w:r>
      <w:r w:rsidRPr="008F6388">
        <w:rPr>
          <w:rFonts w:cs="Arial"/>
          <w:color w:val="343434"/>
          <w:sz w:val="32"/>
          <w:szCs w:val="32"/>
        </w:rPr>
        <w:t>lead to two different types of economy of scale.</w:t>
      </w:r>
      <w:r w:rsidRPr="008F6388">
        <w:rPr>
          <w:rFonts w:cs="Arial"/>
          <w:color w:val="0C91D2"/>
          <w:sz w:val="32"/>
          <w:szCs w:val="32"/>
        </w:rPr>
        <w:t xml:space="preserve"> </w:t>
      </w:r>
      <w:r w:rsidRPr="008F6388">
        <w:rPr>
          <w:rFonts w:cs="Arial"/>
          <w:color w:val="0C91D2"/>
          <w:sz w:val="32"/>
          <w:szCs w:val="32"/>
        </w:rPr>
        <w:t>(</w:t>
      </w:r>
      <w:r>
        <w:rPr>
          <w:rFonts w:cs="Arial"/>
          <w:color w:val="0C91D2"/>
          <w:sz w:val="32"/>
          <w:szCs w:val="32"/>
        </w:rPr>
        <w:t>8</w:t>
      </w:r>
      <w:r w:rsidRPr="008F6388">
        <w:rPr>
          <w:rFonts w:cs="Arial"/>
          <w:color w:val="0C91D2"/>
          <w:sz w:val="32"/>
          <w:szCs w:val="32"/>
        </w:rPr>
        <w:t>)</w:t>
      </w:r>
    </w:p>
    <w:p w:rsid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0C91D2"/>
          <w:sz w:val="32"/>
          <w:szCs w:val="32"/>
        </w:rPr>
      </w:pPr>
    </w:p>
    <w:p w:rsidR="008F6388" w:rsidRPr="008F6388" w:rsidRDefault="008F6388" w:rsidP="008F6388">
      <w:pPr>
        <w:autoSpaceDE w:val="0"/>
        <w:autoSpaceDN w:val="0"/>
        <w:adjustRightInd w:val="0"/>
        <w:spacing w:after="0" w:line="240" w:lineRule="auto"/>
        <w:rPr>
          <w:rFonts w:cs="Arial"/>
          <w:color w:val="343434"/>
          <w:sz w:val="32"/>
          <w:szCs w:val="32"/>
        </w:rPr>
      </w:pPr>
    </w:p>
    <w:sectPr w:rsidR="008F6388" w:rsidRPr="008F6388" w:rsidSect="008F6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88"/>
    <w:rsid w:val="001E4406"/>
    <w:rsid w:val="008F6388"/>
    <w:rsid w:val="00C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Gouldthorpe</dc:creator>
  <cp:lastModifiedBy>Stephen Gouldthorpe</cp:lastModifiedBy>
  <cp:revision>1</cp:revision>
  <dcterms:created xsi:type="dcterms:W3CDTF">2019-02-14T16:22:00Z</dcterms:created>
  <dcterms:modified xsi:type="dcterms:W3CDTF">2019-02-14T16:26:00Z</dcterms:modified>
</cp:coreProperties>
</file>