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BE5" w:rsidRPr="00D121AA" w:rsidRDefault="00B20BE5" w:rsidP="00B20BE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252525"/>
          <w:sz w:val="32"/>
          <w:szCs w:val="32"/>
        </w:rPr>
      </w:pPr>
      <w:r w:rsidRPr="00D121AA">
        <w:rPr>
          <w:rFonts w:cstheme="minorHAnsi"/>
          <w:b/>
          <w:color w:val="252525"/>
          <w:sz w:val="32"/>
          <w:szCs w:val="32"/>
        </w:rPr>
        <w:t>Interest rates</w:t>
      </w:r>
    </w:p>
    <w:p w:rsidR="00B20BE5" w:rsidRPr="00D121AA" w:rsidRDefault="00B20BE5" w:rsidP="00B20BE5">
      <w:pPr>
        <w:autoSpaceDE w:val="0"/>
        <w:autoSpaceDN w:val="0"/>
        <w:adjustRightInd w:val="0"/>
        <w:spacing w:after="0" w:line="240" w:lineRule="auto"/>
        <w:rPr>
          <w:rFonts w:cstheme="minorHAnsi"/>
          <w:color w:val="363636"/>
          <w:sz w:val="20"/>
          <w:szCs w:val="20"/>
        </w:rPr>
      </w:pPr>
      <w:r w:rsidRPr="00D121AA">
        <w:rPr>
          <w:rFonts w:cstheme="minorHAnsi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5EC4229A" wp14:editId="257051FA">
            <wp:simplePos x="0" y="0"/>
            <wp:positionH relativeFrom="column">
              <wp:posOffset>3765550</wp:posOffset>
            </wp:positionH>
            <wp:positionV relativeFrom="paragraph">
              <wp:posOffset>75565</wp:posOffset>
            </wp:positionV>
            <wp:extent cx="2730500" cy="2146935"/>
            <wp:effectExtent l="0" t="0" r="0" b="5715"/>
            <wp:wrapTight wrapText="bothSides">
              <wp:wrapPolygon edited="0">
                <wp:start x="0" y="0"/>
                <wp:lineTo x="0" y="21466"/>
                <wp:lineTo x="21399" y="21466"/>
                <wp:lineTo x="21399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0500" cy="2146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0BE5" w:rsidRPr="00D121AA" w:rsidRDefault="00B20BE5" w:rsidP="00B20BE5">
      <w:pPr>
        <w:autoSpaceDE w:val="0"/>
        <w:autoSpaceDN w:val="0"/>
        <w:adjustRightInd w:val="0"/>
        <w:spacing w:after="0" w:line="240" w:lineRule="auto"/>
        <w:rPr>
          <w:rFonts w:cstheme="minorHAnsi"/>
          <w:color w:val="3B3B3B"/>
          <w:sz w:val="20"/>
          <w:szCs w:val="20"/>
        </w:rPr>
      </w:pPr>
      <w:r w:rsidRPr="00D121AA">
        <w:rPr>
          <w:rFonts w:cstheme="minorHAnsi"/>
          <w:color w:val="363636"/>
          <w:sz w:val="20"/>
          <w:szCs w:val="20"/>
        </w:rPr>
        <w:t xml:space="preserve">The interest rate is the price charged by </w:t>
      </w:r>
      <w:r w:rsidRPr="00D121AA">
        <w:rPr>
          <w:rFonts w:cstheme="minorHAnsi"/>
          <w:color w:val="464646"/>
          <w:sz w:val="20"/>
          <w:szCs w:val="20"/>
        </w:rPr>
        <w:t xml:space="preserve">a </w:t>
      </w:r>
      <w:r w:rsidRPr="00D121AA">
        <w:rPr>
          <w:rFonts w:cstheme="minorHAnsi"/>
          <w:color w:val="363636"/>
          <w:sz w:val="20"/>
          <w:szCs w:val="20"/>
        </w:rPr>
        <w:t xml:space="preserve">bank per year for lending </w:t>
      </w:r>
      <w:r w:rsidRPr="00D121AA">
        <w:rPr>
          <w:rFonts w:cstheme="minorHAnsi"/>
          <w:color w:val="464646"/>
          <w:sz w:val="20"/>
          <w:szCs w:val="20"/>
        </w:rPr>
        <w:t xml:space="preserve">money </w:t>
      </w:r>
      <w:r w:rsidRPr="00D121AA">
        <w:rPr>
          <w:rFonts w:cstheme="minorHAnsi"/>
          <w:color w:val="363636"/>
          <w:sz w:val="20"/>
          <w:szCs w:val="20"/>
        </w:rPr>
        <w:t xml:space="preserve">or for providing </w:t>
      </w:r>
      <w:r w:rsidRPr="00D121AA">
        <w:rPr>
          <w:rFonts w:cstheme="minorHAnsi"/>
          <w:color w:val="464646"/>
          <w:sz w:val="20"/>
          <w:szCs w:val="20"/>
        </w:rPr>
        <w:t xml:space="preserve">credit. </w:t>
      </w:r>
      <w:r w:rsidRPr="00D121AA">
        <w:rPr>
          <w:rFonts w:cstheme="minorHAnsi"/>
          <w:color w:val="363636"/>
          <w:sz w:val="20"/>
          <w:szCs w:val="20"/>
        </w:rPr>
        <w:t xml:space="preserve">Individual banks decide for themselves about the rate they </w:t>
      </w:r>
      <w:r w:rsidRPr="00D121AA">
        <w:rPr>
          <w:rFonts w:cstheme="minorHAnsi"/>
          <w:color w:val="464646"/>
          <w:sz w:val="20"/>
          <w:szCs w:val="20"/>
        </w:rPr>
        <w:t xml:space="preserve">will charge </w:t>
      </w:r>
      <w:r w:rsidRPr="00D121AA">
        <w:rPr>
          <w:rFonts w:cstheme="minorHAnsi"/>
          <w:color w:val="363636"/>
          <w:sz w:val="20"/>
          <w:szCs w:val="20"/>
        </w:rPr>
        <w:t xml:space="preserve">on their credit </w:t>
      </w:r>
      <w:r w:rsidRPr="00D121AA">
        <w:rPr>
          <w:rFonts w:cstheme="minorHAnsi"/>
          <w:color w:val="464646"/>
          <w:sz w:val="20"/>
          <w:szCs w:val="20"/>
        </w:rPr>
        <w:t xml:space="preserve">cards or </w:t>
      </w:r>
      <w:r w:rsidRPr="00D121AA">
        <w:rPr>
          <w:rFonts w:cstheme="minorHAnsi"/>
          <w:color w:val="363636"/>
          <w:sz w:val="20"/>
          <w:szCs w:val="20"/>
        </w:rPr>
        <w:t xml:space="preserve">for the overdrafts, they provide. </w:t>
      </w:r>
      <w:proofErr w:type="gramStart"/>
      <w:r w:rsidRPr="00D121AA">
        <w:rPr>
          <w:rFonts w:cstheme="minorHAnsi"/>
          <w:color w:val="363636"/>
          <w:sz w:val="20"/>
          <w:szCs w:val="20"/>
        </w:rPr>
        <w:t>But</w:t>
      </w:r>
      <w:proofErr w:type="gramEnd"/>
      <w:r w:rsidRPr="00D121AA">
        <w:rPr>
          <w:rFonts w:cstheme="minorHAnsi"/>
          <w:color w:val="363636"/>
          <w:sz w:val="20"/>
          <w:szCs w:val="20"/>
        </w:rPr>
        <w:t xml:space="preserve"> they are usually influenced by the interest </w:t>
      </w:r>
      <w:r w:rsidRPr="00D121AA">
        <w:rPr>
          <w:rFonts w:cstheme="minorHAnsi"/>
          <w:color w:val="464646"/>
          <w:sz w:val="20"/>
          <w:szCs w:val="20"/>
        </w:rPr>
        <w:t xml:space="preserve">rate </w:t>
      </w:r>
      <w:r w:rsidRPr="00D121AA">
        <w:rPr>
          <w:rFonts w:cstheme="minorHAnsi"/>
          <w:color w:val="363636"/>
          <w:sz w:val="20"/>
          <w:szCs w:val="20"/>
        </w:rPr>
        <w:t xml:space="preserve">that the </w:t>
      </w:r>
      <w:r w:rsidRPr="00D121AA">
        <w:rPr>
          <w:rFonts w:cstheme="minorHAnsi"/>
          <w:color w:val="464646"/>
          <w:sz w:val="20"/>
          <w:szCs w:val="20"/>
        </w:rPr>
        <w:t xml:space="preserve">central </w:t>
      </w:r>
      <w:r w:rsidRPr="00D121AA">
        <w:rPr>
          <w:rFonts w:cstheme="minorHAnsi"/>
          <w:color w:val="363636"/>
          <w:sz w:val="20"/>
          <w:szCs w:val="20"/>
        </w:rPr>
        <w:t xml:space="preserve">bank </w:t>
      </w:r>
      <w:r w:rsidRPr="00D121AA">
        <w:rPr>
          <w:rFonts w:cstheme="minorHAnsi"/>
          <w:color w:val="464646"/>
          <w:sz w:val="20"/>
          <w:szCs w:val="20"/>
        </w:rPr>
        <w:t xml:space="preserve">charges </w:t>
      </w:r>
      <w:r w:rsidRPr="00D121AA">
        <w:rPr>
          <w:rFonts w:cstheme="minorHAnsi"/>
          <w:color w:val="363636"/>
          <w:sz w:val="20"/>
          <w:szCs w:val="20"/>
        </w:rPr>
        <w:t xml:space="preserve">high </w:t>
      </w:r>
      <w:r w:rsidRPr="00D121AA">
        <w:rPr>
          <w:rFonts w:cstheme="minorHAnsi"/>
          <w:color w:val="464646"/>
          <w:sz w:val="20"/>
          <w:szCs w:val="20"/>
        </w:rPr>
        <w:t xml:space="preserve">street </w:t>
      </w:r>
      <w:r w:rsidRPr="00D121AA">
        <w:rPr>
          <w:rFonts w:cstheme="minorHAnsi"/>
          <w:color w:val="363636"/>
          <w:sz w:val="20"/>
          <w:szCs w:val="20"/>
        </w:rPr>
        <w:t xml:space="preserve">banks for borrowing money: the bank rate. In </w:t>
      </w:r>
      <w:r w:rsidRPr="00D121AA">
        <w:rPr>
          <w:rFonts w:cstheme="minorHAnsi"/>
          <w:color w:val="464646"/>
          <w:sz w:val="20"/>
          <w:szCs w:val="20"/>
        </w:rPr>
        <w:t xml:space="preserve">Britain, </w:t>
      </w:r>
      <w:r w:rsidRPr="00D121AA">
        <w:rPr>
          <w:rFonts w:cstheme="minorHAnsi"/>
          <w:color w:val="363636"/>
          <w:sz w:val="20"/>
          <w:szCs w:val="20"/>
        </w:rPr>
        <w:t xml:space="preserve">this is set each month by </w:t>
      </w:r>
      <w:r w:rsidRPr="00D121AA">
        <w:rPr>
          <w:rFonts w:cstheme="minorHAnsi"/>
          <w:color w:val="464646"/>
          <w:sz w:val="20"/>
          <w:szCs w:val="20"/>
        </w:rPr>
        <w:t xml:space="preserve">a </w:t>
      </w:r>
      <w:r w:rsidRPr="00D121AA">
        <w:rPr>
          <w:rFonts w:cstheme="minorHAnsi"/>
          <w:color w:val="363636"/>
          <w:sz w:val="20"/>
          <w:szCs w:val="20"/>
        </w:rPr>
        <w:t>committee of</w:t>
      </w:r>
      <w:r w:rsidRPr="00D121AA">
        <w:rPr>
          <w:rFonts w:cstheme="minorHAnsi"/>
          <w:color w:val="3B3B3B"/>
          <w:sz w:val="20"/>
          <w:szCs w:val="20"/>
        </w:rPr>
        <w:t xml:space="preserve"> the Bank of England. As shown in Figure 45.4, the standard rate of interest in the UK has generally been around </w:t>
      </w:r>
      <w:proofErr w:type="gramStart"/>
      <w:r w:rsidRPr="00D121AA">
        <w:rPr>
          <w:rFonts w:cstheme="minorHAnsi"/>
          <w:color w:val="3B3B3B"/>
          <w:sz w:val="20"/>
          <w:szCs w:val="20"/>
        </w:rPr>
        <w:t>4</w:t>
      </w:r>
      <w:proofErr w:type="gramEnd"/>
      <w:r w:rsidRPr="00D121AA">
        <w:rPr>
          <w:rFonts w:cstheme="minorHAnsi"/>
          <w:color w:val="3B3B3B"/>
          <w:sz w:val="20"/>
          <w:szCs w:val="20"/>
        </w:rPr>
        <w:t xml:space="preserve"> </w:t>
      </w:r>
      <w:r w:rsidRPr="00D121AA">
        <w:rPr>
          <w:rFonts w:cstheme="minorHAnsi"/>
          <w:color w:val="3B3B3B"/>
          <w:sz w:val="21"/>
          <w:szCs w:val="21"/>
        </w:rPr>
        <w:t xml:space="preserve">-5 </w:t>
      </w:r>
      <w:r w:rsidRPr="00D121AA">
        <w:rPr>
          <w:rFonts w:cstheme="minorHAnsi"/>
          <w:color w:val="3B3B3B"/>
          <w:sz w:val="20"/>
          <w:szCs w:val="20"/>
        </w:rPr>
        <w:t xml:space="preserve">per cent. In March 2009, though, the rate </w:t>
      </w:r>
      <w:proofErr w:type="gramStart"/>
      <w:r w:rsidRPr="00D121AA">
        <w:rPr>
          <w:rFonts w:cstheme="minorHAnsi"/>
          <w:color w:val="3B3B3B"/>
          <w:sz w:val="20"/>
          <w:szCs w:val="20"/>
        </w:rPr>
        <w:t>was cut</w:t>
      </w:r>
      <w:proofErr w:type="gramEnd"/>
      <w:r w:rsidRPr="00D121AA">
        <w:rPr>
          <w:rFonts w:cstheme="minorHAnsi"/>
          <w:color w:val="3B3B3B"/>
          <w:sz w:val="20"/>
          <w:szCs w:val="20"/>
        </w:rPr>
        <w:t xml:space="preserve"> to its lowest point in the Bank of England's history - 0.5 per cent. </w:t>
      </w:r>
      <w:proofErr w:type="gramStart"/>
      <w:r w:rsidRPr="00D121AA">
        <w:rPr>
          <w:rFonts w:cstheme="minorHAnsi"/>
          <w:color w:val="3B3B3B"/>
          <w:sz w:val="20"/>
          <w:szCs w:val="20"/>
        </w:rPr>
        <w:t>And</w:t>
      </w:r>
      <w:proofErr w:type="gramEnd"/>
      <w:r w:rsidRPr="00D121AA">
        <w:rPr>
          <w:rFonts w:cstheme="minorHAnsi"/>
          <w:color w:val="3B3B3B"/>
          <w:sz w:val="20"/>
          <w:szCs w:val="20"/>
        </w:rPr>
        <w:t xml:space="preserve"> it remained there as a way of helping to revive an economy hit very hard by the 2009 recession.</w:t>
      </w:r>
    </w:p>
    <w:p w:rsidR="00B20BE5" w:rsidRPr="00D121AA" w:rsidRDefault="00B20BE5" w:rsidP="00B20BE5">
      <w:pPr>
        <w:autoSpaceDE w:val="0"/>
        <w:autoSpaceDN w:val="0"/>
        <w:adjustRightInd w:val="0"/>
        <w:spacing w:after="0" w:line="240" w:lineRule="auto"/>
        <w:rPr>
          <w:rFonts w:cstheme="minorHAnsi"/>
          <w:color w:val="3B3B3B"/>
          <w:sz w:val="20"/>
          <w:szCs w:val="20"/>
        </w:rPr>
      </w:pPr>
    </w:p>
    <w:p w:rsidR="00B20BE5" w:rsidRPr="00D121AA" w:rsidRDefault="00B20BE5" w:rsidP="00B20BE5">
      <w:pPr>
        <w:autoSpaceDE w:val="0"/>
        <w:autoSpaceDN w:val="0"/>
        <w:adjustRightInd w:val="0"/>
        <w:spacing w:after="0" w:line="240" w:lineRule="auto"/>
        <w:rPr>
          <w:rFonts w:cstheme="minorHAnsi"/>
          <w:color w:val="3B3B3B"/>
          <w:sz w:val="20"/>
          <w:szCs w:val="20"/>
        </w:rPr>
      </w:pPr>
    </w:p>
    <w:p w:rsidR="00B20BE5" w:rsidRPr="00D121AA" w:rsidRDefault="00B20BE5" w:rsidP="00B20BE5">
      <w:pPr>
        <w:autoSpaceDE w:val="0"/>
        <w:autoSpaceDN w:val="0"/>
        <w:adjustRightInd w:val="0"/>
        <w:spacing w:after="0" w:line="240" w:lineRule="auto"/>
        <w:rPr>
          <w:rFonts w:cstheme="minorHAnsi"/>
          <w:color w:val="252525"/>
          <w:sz w:val="20"/>
          <w:szCs w:val="20"/>
        </w:rPr>
      </w:pPr>
    </w:p>
    <w:p w:rsidR="00B20BE5" w:rsidRPr="00D121AA" w:rsidRDefault="00B20BE5" w:rsidP="00B20BE5">
      <w:pPr>
        <w:autoSpaceDE w:val="0"/>
        <w:autoSpaceDN w:val="0"/>
        <w:adjustRightInd w:val="0"/>
        <w:spacing w:after="0" w:line="240" w:lineRule="auto"/>
        <w:rPr>
          <w:rFonts w:cstheme="minorHAnsi"/>
          <w:color w:val="3B3B3B"/>
          <w:sz w:val="20"/>
          <w:szCs w:val="20"/>
        </w:rPr>
      </w:pPr>
      <w:r w:rsidRPr="00D121AA">
        <w:rPr>
          <w:rFonts w:cstheme="minorHAnsi"/>
          <w:color w:val="3B3B3B"/>
          <w:sz w:val="20"/>
          <w:szCs w:val="20"/>
        </w:rPr>
        <w:t xml:space="preserve">The Bank of England committee </w:t>
      </w:r>
      <w:proofErr w:type="gramStart"/>
      <w:r w:rsidRPr="00D121AA">
        <w:rPr>
          <w:rFonts w:cstheme="minorHAnsi"/>
          <w:color w:val="3B3B3B"/>
          <w:sz w:val="20"/>
          <w:szCs w:val="20"/>
        </w:rPr>
        <w:t>is asked</w:t>
      </w:r>
      <w:proofErr w:type="gramEnd"/>
      <w:r w:rsidRPr="00D121AA">
        <w:rPr>
          <w:rFonts w:cstheme="minorHAnsi"/>
          <w:color w:val="3B3B3B"/>
          <w:sz w:val="20"/>
          <w:szCs w:val="20"/>
        </w:rPr>
        <w:t xml:space="preserve"> to set interest rates at a level that should ensure UK prices rise by around 2 per cent per year. If the committee members decide that the economy is growing so strongly that prices may rise faster than 2 per cent, it will increase interest rates.</w:t>
      </w:r>
    </w:p>
    <w:p w:rsidR="00B20BE5" w:rsidRPr="00D121AA" w:rsidRDefault="00B20BE5" w:rsidP="00B20BE5">
      <w:pPr>
        <w:autoSpaceDE w:val="0"/>
        <w:autoSpaceDN w:val="0"/>
        <w:adjustRightInd w:val="0"/>
        <w:spacing w:after="0" w:line="240" w:lineRule="auto"/>
        <w:rPr>
          <w:rFonts w:cstheme="minorHAnsi"/>
          <w:color w:val="3B3B3B"/>
          <w:sz w:val="20"/>
          <w:szCs w:val="20"/>
        </w:rPr>
      </w:pPr>
    </w:p>
    <w:p w:rsidR="00B20BE5" w:rsidRPr="00D121AA" w:rsidRDefault="00B20BE5" w:rsidP="00B20BE5">
      <w:pPr>
        <w:autoSpaceDE w:val="0"/>
        <w:autoSpaceDN w:val="0"/>
        <w:adjustRightInd w:val="0"/>
        <w:spacing w:after="0" w:line="240" w:lineRule="auto"/>
        <w:rPr>
          <w:rFonts w:cstheme="minorHAnsi"/>
          <w:color w:val="3B3B3B"/>
          <w:sz w:val="20"/>
          <w:szCs w:val="20"/>
        </w:rPr>
      </w:pPr>
      <w:r w:rsidRPr="00D121AA">
        <w:rPr>
          <w:rFonts w:cstheme="minorHAnsi"/>
          <w:color w:val="3B3B3B"/>
          <w:sz w:val="20"/>
          <w:szCs w:val="20"/>
        </w:rPr>
        <w:t>Then people will feel worried about borrowing more (because of the higher repayment cost) and may cut their spending</w:t>
      </w:r>
      <w:r w:rsidRPr="00D121AA">
        <w:rPr>
          <w:rFonts w:cstheme="minorHAnsi"/>
          <w:color w:val="575C5D"/>
          <w:sz w:val="20"/>
          <w:szCs w:val="20"/>
        </w:rPr>
        <w:t xml:space="preserve">. </w:t>
      </w:r>
      <w:r w:rsidRPr="00D121AA">
        <w:rPr>
          <w:rFonts w:cstheme="minorHAnsi"/>
          <w:color w:val="3B3B3B"/>
          <w:sz w:val="20"/>
          <w:szCs w:val="20"/>
        </w:rPr>
        <w:t>This should help to discourage firms from increasing their prices.</w:t>
      </w:r>
    </w:p>
    <w:p w:rsidR="00B20BE5" w:rsidRPr="00D121AA" w:rsidRDefault="00B20BE5" w:rsidP="00B20BE5">
      <w:pPr>
        <w:autoSpaceDE w:val="0"/>
        <w:autoSpaceDN w:val="0"/>
        <w:adjustRightInd w:val="0"/>
        <w:spacing w:after="0" w:line="240" w:lineRule="auto"/>
        <w:rPr>
          <w:rFonts w:cstheme="minorHAnsi"/>
          <w:color w:val="3B3B3B"/>
          <w:sz w:val="20"/>
          <w:szCs w:val="20"/>
        </w:rPr>
      </w:pPr>
    </w:p>
    <w:p w:rsidR="00B20BE5" w:rsidRPr="00D121AA" w:rsidRDefault="00B20BE5" w:rsidP="00B20BE5">
      <w:pPr>
        <w:autoSpaceDE w:val="0"/>
        <w:autoSpaceDN w:val="0"/>
        <w:adjustRightInd w:val="0"/>
        <w:spacing w:after="0" w:line="240" w:lineRule="auto"/>
        <w:rPr>
          <w:rFonts w:cstheme="minorHAnsi"/>
          <w:color w:val="3B3B3B"/>
          <w:sz w:val="20"/>
          <w:szCs w:val="20"/>
        </w:rPr>
      </w:pPr>
      <w:r w:rsidRPr="00D121AA">
        <w:rPr>
          <w:rFonts w:cstheme="minorHAnsi"/>
          <w:color w:val="3B3B3B"/>
          <w:sz w:val="20"/>
          <w:szCs w:val="20"/>
        </w:rPr>
        <w:t>For firms, the level of interest rates is very important because:</w:t>
      </w:r>
    </w:p>
    <w:p w:rsidR="00B20BE5" w:rsidRPr="00D121AA" w:rsidRDefault="00B20BE5" w:rsidP="00B20BE5">
      <w:pPr>
        <w:autoSpaceDE w:val="0"/>
        <w:autoSpaceDN w:val="0"/>
        <w:adjustRightInd w:val="0"/>
        <w:spacing w:after="0" w:line="240" w:lineRule="auto"/>
        <w:rPr>
          <w:rFonts w:cstheme="minorHAnsi"/>
          <w:color w:val="3B3B3B"/>
          <w:sz w:val="20"/>
          <w:szCs w:val="20"/>
        </w:rPr>
      </w:pPr>
      <w:r w:rsidRPr="00D121AA">
        <w:rPr>
          <w:rFonts w:cstheme="minorHAnsi"/>
          <w:color w:val="70706E"/>
          <w:sz w:val="20"/>
          <w:szCs w:val="20"/>
        </w:rPr>
        <w:t xml:space="preserve">• </w:t>
      </w:r>
      <w:proofErr w:type="gramStart"/>
      <w:r w:rsidRPr="00D121AA">
        <w:rPr>
          <w:rFonts w:cstheme="minorHAnsi"/>
          <w:color w:val="3B3B3B"/>
          <w:sz w:val="20"/>
          <w:szCs w:val="20"/>
        </w:rPr>
        <w:t>it</w:t>
      </w:r>
      <w:proofErr w:type="gramEnd"/>
      <w:r w:rsidRPr="00D121AA">
        <w:rPr>
          <w:rFonts w:cstheme="minorHAnsi"/>
          <w:color w:val="3B3B3B"/>
          <w:sz w:val="20"/>
          <w:szCs w:val="20"/>
        </w:rPr>
        <w:t xml:space="preserve"> affects </w:t>
      </w:r>
      <w:r w:rsidRPr="00D121AA">
        <w:rPr>
          <w:rFonts w:cstheme="minorHAnsi"/>
          <w:color w:val="047AF2"/>
          <w:sz w:val="20"/>
          <w:szCs w:val="20"/>
        </w:rPr>
        <w:t>consumer demand</w:t>
      </w:r>
      <w:r w:rsidRPr="00D121AA">
        <w:rPr>
          <w:rFonts w:cstheme="minorHAnsi"/>
          <w:color w:val="2088F3"/>
          <w:sz w:val="20"/>
          <w:szCs w:val="20"/>
        </w:rPr>
        <w:t xml:space="preserve">, </w:t>
      </w:r>
      <w:r w:rsidRPr="00D121AA">
        <w:rPr>
          <w:rFonts w:cstheme="minorHAnsi"/>
          <w:color w:val="3B3B3B"/>
          <w:sz w:val="20"/>
          <w:szCs w:val="20"/>
        </w:rPr>
        <w:t>especially for goods bought on credit, such as houses and cars; the higher the rate of interest, the lower the sales that can be expected</w:t>
      </w:r>
    </w:p>
    <w:p w:rsidR="00B20BE5" w:rsidRPr="00D121AA" w:rsidRDefault="00B20BE5" w:rsidP="00B20BE5">
      <w:pPr>
        <w:autoSpaceDE w:val="0"/>
        <w:autoSpaceDN w:val="0"/>
        <w:adjustRightInd w:val="0"/>
        <w:spacing w:after="0" w:line="240" w:lineRule="auto"/>
        <w:rPr>
          <w:rFonts w:cstheme="minorHAnsi"/>
          <w:color w:val="3B3B3B"/>
          <w:sz w:val="20"/>
          <w:szCs w:val="20"/>
        </w:rPr>
      </w:pPr>
      <w:r w:rsidRPr="00D121AA">
        <w:rPr>
          <w:rFonts w:cstheme="minorHAnsi"/>
          <w:color w:val="70706E"/>
          <w:sz w:val="20"/>
          <w:szCs w:val="20"/>
        </w:rPr>
        <w:t xml:space="preserve">• </w:t>
      </w:r>
      <w:proofErr w:type="gramStart"/>
      <w:r w:rsidRPr="00D121AA">
        <w:rPr>
          <w:rFonts w:cstheme="minorHAnsi"/>
          <w:color w:val="3B3B3B"/>
          <w:sz w:val="20"/>
          <w:szCs w:val="20"/>
        </w:rPr>
        <w:t>the</w:t>
      </w:r>
      <w:proofErr w:type="gramEnd"/>
      <w:r w:rsidRPr="00D121AA">
        <w:rPr>
          <w:rFonts w:cstheme="minorHAnsi"/>
          <w:color w:val="3B3B3B"/>
          <w:sz w:val="20"/>
          <w:szCs w:val="20"/>
        </w:rPr>
        <w:t xml:space="preserve"> interest charges affect the total operating costs (that is, the higher the interest rate, the higher the costs of running an overdraft, and therefore the lower the profit)</w:t>
      </w:r>
    </w:p>
    <w:p w:rsidR="00B20BE5" w:rsidRPr="00D121AA" w:rsidRDefault="00B20BE5" w:rsidP="00B20BE5">
      <w:pPr>
        <w:autoSpaceDE w:val="0"/>
        <w:autoSpaceDN w:val="0"/>
        <w:adjustRightInd w:val="0"/>
        <w:spacing w:after="0" w:line="240" w:lineRule="auto"/>
        <w:rPr>
          <w:rFonts w:cstheme="minorHAnsi"/>
          <w:color w:val="3B3B3B"/>
          <w:sz w:val="20"/>
          <w:szCs w:val="20"/>
        </w:rPr>
      </w:pPr>
      <w:r w:rsidRPr="00D121AA">
        <w:rPr>
          <w:rFonts w:cstheme="minorHAnsi"/>
          <w:color w:val="70706E"/>
          <w:sz w:val="20"/>
          <w:szCs w:val="20"/>
        </w:rPr>
        <w:t xml:space="preserve">• </w:t>
      </w:r>
      <w:r w:rsidRPr="00D121AA">
        <w:rPr>
          <w:rFonts w:cstheme="minorHAnsi"/>
          <w:color w:val="3B3B3B"/>
          <w:sz w:val="20"/>
          <w:szCs w:val="20"/>
        </w:rPr>
        <w:t xml:space="preserve">the higher the rate of interest, the less attractive it is for </w:t>
      </w:r>
      <w:r w:rsidRPr="00D121AA">
        <w:rPr>
          <w:rFonts w:cstheme="minorHAnsi"/>
          <w:color w:val="575C5D"/>
          <w:sz w:val="20"/>
          <w:szCs w:val="20"/>
        </w:rPr>
        <w:t xml:space="preserve">a </w:t>
      </w:r>
      <w:r w:rsidRPr="00D121AA">
        <w:rPr>
          <w:rFonts w:cstheme="minorHAnsi"/>
          <w:color w:val="3B3B3B"/>
          <w:sz w:val="20"/>
          <w:szCs w:val="20"/>
        </w:rPr>
        <w:t>firm to invest money into the future of the business (because of the opportunity cost - the high interest rates available for keeping money safely in the bank); therefore</w:t>
      </w:r>
      <w:r w:rsidRPr="00D121AA">
        <w:rPr>
          <w:rFonts w:cstheme="minorHAnsi"/>
          <w:color w:val="575C5D"/>
          <w:sz w:val="20"/>
          <w:szCs w:val="20"/>
        </w:rPr>
        <w:t xml:space="preserve">, </w:t>
      </w:r>
      <w:r w:rsidRPr="00D121AA">
        <w:rPr>
          <w:rFonts w:cstheme="minorHAnsi"/>
          <w:color w:val="3B3B3B"/>
          <w:sz w:val="20"/>
          <w:szCs w:val="20"/>
        </w:rPr>
        <w:t>there is a risk of falling demand for items such as lorries, computers and factory machinery</w:t>
      </w:r>
      <w:r w:rsidRPr="00D121AA">
        <w:rPr>
          <w:rFonts w:cstheme="minorHAnsi"/>
          <w:color w:val="575C5D"/>
          <w:sz w:val="20"/>
          <w:szCs w:val="20"/>
        </w:rPr>
        <w:t xml:space="preserve">. </w:t>
      </w:r>
      <w:r w:rsidRPr="00D121AA">
        <w:rPr>
          <w:rFonts w:cstheme="minorHAnsi"/>
          <w:color w:val="3B3B3B"/>
          <w:sz w:val="20"/>
          <w:szCs w:val="20"/>
        </w:rPr>
        <w:t>If interest rates fall, the opposite effects occur, to the benefit of both companies and the economy as a whole.</w:t>
      </w:r>
    </w:p>
    <w:p w:rsidR="00B20BE5" w:rsidRPr="00D121AA" w:rsidRDefault="00B20BE5" w:rsidP="00B20BE5">
      <w:pPr>
        <w:autoSpaceDE w:val="0"/>
        <w:autoSpaceDN w:val="0"/>
        <w:adjustRightInd w:val="0"/>
        <w:spacing w:after="0" w:line="240" w:lineRule="auto"/>
        <w:rPr>
          <w:rFonts w:cstheme="minorHAnsi"/>
          <w:color w:val="3B3B3B"/>
          <w:sz w:val="20"/>
          <w:szCs w:val="20"/>
        </w:rPr>
      </w:pPr>
    </w:p>
    <w:p w:rsidR="00B20BE5" w:rsidRPr="00D121AA" w:rsidRDefault="00B20BE5" w:rsidP="00B20BE5">
      <w:pPr>
        <w:autoSpaceDE w:val="0"/>
        <w:autoSpaceDN w:val="0"/>
        <w:adjustRightInd w:val="0"/>
        <w:spacing w:after="0" w:line="240" w:lineRule="auto"/>
        <w:rPr>
          <w:rFonts w:cstheme="minorHAnsi"/>
          <w:color w:val="252525"/>
          <w:sz w:val="20"/>
          <w:szCs w:val="20"/>
        </w:rPr>
      </w:pPr>
      <w:r w:rsidRPr="00D121AA">
        <w:rPr>
          <w:rFonts w:cstheme="minorHAnsi"/>
          <w:noProof/>
          <w:lang w:eastAsia="en-GB"/>
        </w:rPr>
        <w:drawing>
          <wp:inline distT="0" distB="0" distL="0" distR="0" wp14:anchorId="6105AA1A" wp14:editId="315B8FD2">
            <wp:extent cx="2381250" cy="2739653"/>
            <wp:effectExtent l="0" t="0" r="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83011" cy="2741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6B5F" w:rsidRPr="00B20BE5" w:rsidRDefault="000A6B5F">
      <w:pPr>
        <w:rPr>
          <w:rFonts w:cstheme="minorHAnsi"/>
          <w:b/>
          <w:bCs/>
          <w:color w:val="3B3B3B"/>
          <w:sz w:val="32"/>
          <w:szCs w:val="32"/>
        </w:rPr>
      </w:pPr>
      <w:bookmarkStart w:id="0" w:name="_GoBack"/>
      <w:bookmarkEnd w:id="0"/>
    </w:p>
    <w:sectPr w:rsidR="000A6B5F" w:rsidRPr="00B20B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BE5"/>
    <w:rsid w:val="000A6B5F"/>
    <w:rsid w:val="00B20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0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B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0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B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Gouldthorpe</dc:creator>
  <cp:lastModifiedBy>Stephen Gouldthorpe</cp:lastModifiedBy>
  <cp:revision>1</cp:revision>
  <dcterms:created xsi:type="dcterms:W3CDTF">2018-01-17T14:11:00Z</dcterms:created>
  <dcterms:modified xsi:type="dcterms:W3CDTF">2018-01-17T14:12:00Z</dcterms:modified>
</cp:coreProperties>
</file>