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F73" w:rsidRPr="007C2F73" w:rsidRDefault="007C2F73" w:rsidP="007C2F73">
      <w:pPr>
        <w:spacing w:after="0"/>
        <w:rPr>
          <w:rFonts w:ascii="Candara" w:hAnsi="Candara"/>
          <w:b/>
          <w:sz w:val="36"/>
          <w:u w:val="single"/>
        </w:rPr>
      </w:pPr>
      <w:r w:rsidRPr="007C2F73">
        <w:rPr>
          <w:rFonts w:ascii="Candara" w:hAnsi="Candara"/>
          <w:b/>
          <w:sz w:val="36"/>
          <w:u w:val="single"/>
        </w:rPr>
        <w:t>The nature of religious experience</w:t>
      </w:r>
    </w:p>
    <w:p w:rsidR="007C2F73" w:rsidRPr="007C2F73" w:rsidRDefault="007C2F73" w:rsidP="007C2F73">
      <w:pPr>
        <w:spacing w:after="0"/>
        <w:rPr>
          <w:rFonts w:ascii="Candara" w:hAnsi="Candara"/>
          <w:b/>
          <w:sz w:val="12"/>
          <w:u w:val="single"/>
        </w:rPr>
      </w:pPr>
    </w:p>
    <w:p w:rsidR="007C2F73" w:rsidRPr="007C2F73" w:rsidRDefault="007C2F73" w:rsidP="007C2F73">
      <w:pPr>
        <w:spacing w:after="0"/>
        <w:rPr>
          <w:rFonts w:ascii="Candara" w:hAnsi="Candara"/>
          <w:sz w:val="32"/>
        </w:rPr>
      </w:pPr>
      <w:r w:rsidRPr="007C2F73">
        <w:rPr>
          <w:rFonts w:ascii="Candara" w:hAnsi="Candara"/>
          <w:b/>
          <w:sz w:val="32"/>
        </w:rPr>
        <w:t>a)</w:t>
      </w:r>
      <w:r w:rsidRPr="007C2F73">
        <w:rPr>
          <w:rFonts w:ascii="Candara" w:hAnsi="Candara"/>
          <w:sz w:val="32"/>
        </w:rPr>
        <w:t xml:space="preserve"> Context of religious experien</w:t>
      </w:r>
      <w:r w:rsidRPr="007C2F73">
        <w:rPr>
          <w:rFonts w:ascii="Candara" w:hAnsi="Candara"/>
          <w:sz w:val="32"/>
        </w:rPr>
        <w:t xml:space="preserve">ce across religious traditions, </w:t>
      </w:r>
      <w:r w:rsidRPr="007C2F73">
        <w:rPr>
          <w:rFonts w:ascii="Candara" w:hAnsi="Candara"/>
          <w:sz w:val="32"/>
        </w:rPr>
        <w:t>range of definitions related t</w:t>
      </w:r>
      <w:r w:rsidRPr="007C2F73">
        <w:rPr>
          <w:rFonts w:ascii="Candara" w:hAnsi="Candara"/>
          <w:sz w:val="32"/>
        </w:rPr>
        <w:t xml:space="preserve">o belief in God and/or ultimate </w:t>
      </w:r>
      <w:r w:rsidRPr="007C2F73">
        <w:rPr>
          <w:rFonts w:ascii="Candara" w:hAnsi="Candara"/>
          <w:sz w:val="32"/>
        </w:rPr>
        <w:t>reality, theistic and monist</w:t>
      </w:r>
      <w:r w:rsidRPr="007C2F73">
        <w:rPr>
          <w:rFonts w:ascii="Candara" w:hAnsi="Candara"/>
          <w:sz w:val="32"/>
        </w:rPr>
        <w:t xml:space="preserve">ic views, ineffability, noetic, </w:t>
      </w:r>
      <w:r w:rsidRPr="007C2F73">
        <w:rPr>
          <w:rFonts w:ascii="Candara" w:hAnsi="Candara"/>
          <w:sz w:val="32"/>
        </w:rPr>
        <w:t>transience, passivity.</w:t>
      </w:r>
    </w:p>
    <w:p w:rsidR="007C2F73" w:rsidRPr="007C2F73" w:rsidRDefault="007C2F73" w:rsidP="007C2F73">
      <w:pPr>
        <w:spacing w:after="0"/>
        <w:rPr>
          <w:rFonts w:ascii="Candara" w:hAnsi="Candara"/>
          <w:sz w:val="12"/>
        </w:rPr>
      </w:pPr>
    </w:p>
    <w:p w:rsidR="007C2F73" w:rsidRPr="007C2F73" w:rsidRDefault="007C2F73" w:rsidP="007C2F73">
      <w:pPr>
        <w:spacing w:after="0"/>
        <w:rPr>
          <w:rFonts w:ascii="Candara" w:hAnsi="Candara"/>
          <w:sz w:val="32"/>
        </w:rPr>
      </w:pPr>
      <w:r w:rsidRPr="007C2F73">
        <w:rPr>
          <w:rFonts w:ascii="Candara" w:hAnsi="Candara"/>
          <w:b/>
          <w:sz w:val="32"/>
        </w:rPr>
        <w:t>b)</w:t>
      </w:r>
      <w:r w:rsidRPr="007C2F73">
        <w:rPr>
          <w:rFonts w:ascii="Candara" w:hAnsi="Candara"/>
          <w:sz w:val="32"/>
        </w:rPr>
        <w:t xml:space="preserve"> Types: conversion, prayer, meditation, mysticism, numinous.</w:t>
      </w:r>
    </w:p>
    <w:p w:rsidR="007C2F73" w:rsidRPr="007C2F73" w:rsidRDefault="007C2F73" w:rsidP="007C2F73">
      <w:pPr>
        <w:spacing w:after="0"/>
        <w:rPr>
          <w:rFonts w:ascii="Candara" w:hAnsi="Candara"/>
          <w:sz w:val="32"/>
        </w:rPr>
      </w:pPr>
      <w:proofErr w:type="gramStart"/>
      <w:r w:rsidRPr="007C2F73">
        <w:rPr>
          <w:rFonts w:ascii="Candara" w:hAnsi="Candara"/>
          <w:sz w:val="32"/>
        </w:rPr>
        <w:t>Relationship between religio</w:t>
      </w:r>
      <w:r w:rsidRPr="007C2F73">
        <w:rPr>
          <w:rFonts w:ascii="Candara" w:hAnsi="Candara"/>
          <w:sz w:val="32"/>
        </w:rPr>
        <w:t xml:space="preserve">us experience and propositional </w:t>
      </w:r>
      <w:r w:rsidRPr="007C2F73">
        <w:rPr>
          <w:rFonts w:ascii="Candara" w:hAnsi="Candara"/>
          <w:sz w:val="32"/>
        </w:rPr>
        <w:t>and non-propositional revelation.</w:t>
      </w:r>
      <w:proofErr w:type="gramEnd"/>
    </w:p>
    <w:p w:rsidR="007C2F73" w:rsidRPr="007C2F73" w:rsidRDefault="007C2F73" w:rsidP="007C2F73">
      <w:pPr>
        <w:spacing w:after="0"/>
        <w:rPr>
          <w:rFonts w:ascii="Candara" w:hAnsi="Candara"/>
          <w:sz w:val="12"/>
        </w:rPr>
      </w:pPr>
    </w:p>
    <w:p w:rsidR="007C2F73" w:rsidRPr="007C2F73" w:rsidRDefault="007C2F73" w:rsidP="007C2F73">
      <w:pPr>
        <w:spacing w:after="0"/>
        <w:rPr>
          <w:rFonts w:ascii="Candara" w:hAnsi="Candara"/>
          <w:sz w:val="32"/>
        </w:rPr>
      </w:pPr>
      <w:r w:rsidRPr="007C2F73">
        <w:rPr>
          <w:rFonts w:ascii="Candara" w:hAnsi="Candara"/>
          <w:b/>
          <w:sz w:val="32"/>
        </w:rPr>
        <w:t>c)</w:t>
      </w:r>
      <w:r w:rsidRPr="007C2F73">
        <w:rPr>
          <w:rFonts w:ascii="Candara" w:hAnsi="Candara"/>
          <w:sz w:val="32"/>
        </w:rPr>
        <w:t xml:space="preserve"> Alternative explanations,</w:t>
      </w:r>
      <w:r w:rsidRPr="007C2F73">
        <w:rPr>
          <w:rFonts w:ascii="Candara" w:hAnsi="Candara"/>
          <w:sz w:val="32"/>
        </w:rPr>
        <w:t xml:space="preserve"> physiological and naturalistic, </w:t>
      </w:r>
      <w:r w:rsidRPr="007C2F73">
        <w:rPr>
          <w:rFonts w:ascii="Candara" w:hAnsi="Candara"/>
          <w:sz w:val="32"/>
        </w:rPr>
        <w:t>interpretations, objectivist and subjectivist views.</w:t>
      </w:r>
      <w:bookmarkStart w:id="0" w:name="_GoBack"/>
      <w:bookmarkEnd w:id="0"/>
    </w:p>
    <w:p w:rsidR="007C2F73" w:rsidRPr="007C2F73" w:rsidRDefault="007C2F73" w:rsidP="007C2F73">
      <w:pPr>
        <w:spacing w:after="0"/>
        <w:rPr>
          <w:rFonts w:ascii="Candara" w:hAnsi="Candara"/>
          <w:sz w:val="12"/>
        </w:rPr>
      </w:pPr>
    </w:p>
    <w:p w:rsidR="007C2F73" w:rsidRPr="007C2F73" w:rsidRDefault="007C2F73" w:rsidP="007C2F73">
      <w:pPr>
        <w:spacing w:after="0"/>
        <w:rPr>
          <w:rFonts w:ascii="Candara" w:hAnsi="Candara"/>
          <w:sz w:val="32"/>
        </w:rPr>
      </w:pPr>
      <w:proofErr w:type="gramStart"/>
      <w:r w:rsidRPr="007C2F73">
        <w:rPr>
          <w:rFonts w:ascii="Candara" w:hAnsi="Candara"/>
          <w:sz w:val="32"/>
        </w:rPr>
        <w:t>With reference to the ideas of W James and R Otto.</w:t>
      </w:r>
      <w:proofErr w:type="gramEnd"/>
    </w:p>
    <w:p w:rsidR="007C2F73" w:rsidRPr="007C2F73" w:rsidRDefault="007C2F73" w:rsidP="007C2F73">
      <w:pPr>
        <w:spacing w:after="0"/>
        <w:rPr>
          <w:rFonts w:ascii="Candara" w:hAnsi="Candara"/>
          <w:sz w:val="32"/>
        </w:rPr>
      </w:pPr>
    </w:p>
    <w:p w:rsidR="007C2F73" w:rsidRPr="007C2F73" w:rsidRDefault="007C2F73" w:rsidP="007C2F73">
      <w:pPr>
        <w:spacing w:after="0"/>
        <w:rPr>
          <w:rFonts w:ascii="Candara" w:hAnsi="Candara"/>
          <w:b/>
          <w:sz w:val="36"/>
          <w:u w:val="single"/>
        </w:rPr>
      </w:pPr>
      <w:r w:rsidRPr="007C2F73">
        <w:rPr>
          <w:rFonts w:ascii="Candara" w:hAnsi="Candara"/>
          <w:b/>
          <w:sz w:val="36"/>
          <w:u w:val="single"/>
        </w:rPr>
        <w:t>Influence of religious experience as an argument for the existence</w:t>
      </w:r>
    </w:p>
    <w:p w:rsidR="007C2F73" w:rsidRPr="007C2F73" w:rsidRDefault="007C2F73" w:rsidP="007C2F73">
      <w:pPr>
        <w:spacing w:after="0"/>
        <w:rPr>
          <w:rFonts w:ascii="Candara" w:hAnsi="Candara"/>
          <w:b/>
          <w:sz w:val="36"/>
          <w:u w:val="single"/>
        </w:rPr>
      </w:pPr>
      <w:proofErr w:type="gramStart"/>
      <w:r w:rsidRPr="007C2F73">
        <w:rPr>
          <w:rFonts w:ascii="Candara" w:hAnsi="Candara"/>
          <w:b/>
          <w:sz w:val="36"/>
          <w:u w:val="single"/>
        </w:rPr>
        <w:t>of</w:t>
      </w:r>
      <w:proofErr w:type="gramEnd"/>
      <w:r w:rsidRPr="007C2F73">
        <w:rPr>
          <w:rFonts w:ascii="Candara" w:hAnsi="Candara"/>
          <w:b/>
          <w:sz w:val="36"/>
          <w:u w:val="single"/>
        </w:rPr>
        <w:t xml:space="preserve"> God</w:t>
      </w:r>
    </w:p>
    <w:p w:rsidR="007C2F73" w:rsidRPr="007C2F73" w:rsidRDefault="007C2F73" w:rsidP="007C2F73">
      <w:pPr>
        <w:spacing w:after="0"/>
        <w:rPr>
          <w:rFonts w:ascii="Candara" w:hAnsi="Candara"/>
          <w:b/>
          <w:sz w:val="12"/>
          <w:u w:val="single"/>
        </w:rPr>
      </w:pPr>
    </w:p>
    <w:p w:rsidR="007C2F73" w:rsidRPr="007C2F73" w:rsidRDefault="007C2F73" w:rsidP="007C2F73">
      <w:pPr>
        <w:spacing w:after="0"/>
        <w:rPr>
          <w:rFonts w:ascii="Candara" w:hAnsi="Candara"/>
          <w:sz w:val="32"/>
        </w:rPr>
      </w:pPr>
      <w:r w:rsidRPr="007C2F73">
        <w:rPr>
          <w:rFonts w:ascii="Candara" w:hAnsi="Candara"/>
          <w:b/>
          <w:sz w:val="32"/>
        </w:rPr>
        <w:t>a)</w:t>
      </w:r>
      <w:r w:rsidRPr="007C2F73">
        <w:rPr>
          <w:rFonts w:ascii="Candara" w:hAnsi="Candara"/>
          <w:sz w:val="32"/>
        </w:rPr>
        <w:t xml:space="preserve"> Inductive reasoning base</w:t>
      </w:r>
      <w:r w:rsidRPr="007C2F73">
        <w:rPr>
          <w:rFonts w:ascii="Candara" w:hAnsi="Candara"/>
          <w:sz w:val="32"/>
        </w:rPr>
        <w:t xml:space="preserve">d on evidence, the link between </w:t>
      </w:r>
      <w:r w:rsidRPr="007C2F73">
        <w:rPr>
          <w:rFonts w:ascii="Candara" w:hAnsi="Candara"/>
          <w:sz w:val="32"/>
        </w:rPr>
        <w:t>appearances, how things seem, h</w:t>
      </w:r>
      <w:r w:rsidRPr="007C2F73">
        <w:rPr>
          <w:rFonts w:ascii="Candara" w:hAnsi="Candara"/>
          <w:sz w:val="32"/>
        </w:rPr>
        <w:t xml:space="preserve">ow things really are and </w:t>
      </w:r>
      <w:r w:rsidRPr="007C2F73">
        <w:rPr>
          <w:rFonts w:ascii="Candara" w:hAnsi="Candara"/>
          <w:sz w:val="32"/>
        </w:rPr>
        <w:t>conclusions drawn fr</w:t>
      </w:r>
      <w:r w:rsidRPr="007C2F73">
        <w:rPr>
          <w:rFonts w:ascii="Candara" w:hAnsi="Candara"/>
          <w:sz w:val="32"/>
        </w:rPr>
        <w:t xml:space="preserve">om experience about reality and </w:t>
      </w:r>
      <w:r w:rsidRPr="007C2F73">
        <w:rPr>
          <w:rFonts w:ascii="Candara" w:hAnsi="Candara"/>
          <w:sz w:val="32"/>
        </w:rPr>
        <w:t xml:space="preserve">existence. </w:t>
      </w:r>
      <w:proofErr w:type="gramStart"/>
      <w:r w:rsidRPr="007C2F73">
        <w:rPr>
          <w:rFonts w:ascii="Candara" w:hAnsi="Candara"/>
          <w:sz w:val="32"/>
        </w:rPr>
        <w:t>Principles of tes</w:t>
      </w:r>
      <w:r w:rsidRPr="007C2F73">
        <w:rPr>
          <w:rFonts w:ascii="Candara" w:hAnsi="Candara"/>
          <w:sz w:val="32"/>
        </w:rPr>
        <w:t xml:space="preserve">timony and credulity, the value </w:t>
      </w:r>
      <w:r w:rsidRPr="007C2F73">
        <w:rPr>
          <w:rFonts w:ascii="Candara" w:hAnsi="Candara"/>
          <w:sz w:val="32"/>
        </w:rPr>
        <w:t>and role of testimony to religious experience.</w:t>
      </w:r>
      <w:proofErr w:type="gramEnd"/>
    </w:p>
    <w:p w:rsidR="007C2F73" w:rsidRPr="007C2F73" w:rsidRDefault="007C2F73" w:rsidP="007C2F73">
      <w:pPr>
        <w:spacing w:after="0"/>
        <w:rPr>
          <w:rFonts w:ascii="Candara" w:hAnsi="Candara"/>
          <w:sz w:val="12"/>
        </w:rPr>
      </w:pPr>
    </w:p>
    <w:p w:rsidR="007C2F73" w:rsidRPr="007C2F73" w:rsidRDefault="007C2F73" w:rsidP="007C2F73">
      <w:pPr>
        <w:spacing w:after="0"/>
        <w:rPr>
          <w:rFonts w:ascii="Candara" w:hAnsi="Candara"/>
          <w:sz w:val="32"/>
        </w:rPr>
      </w:pPr>
      <w:proofErr w:type="gramStart"/>
      <w:r w:rsidRPr="007C2F73">
        <w:rPr>
          <w:rFonts w:ascii="Candara" w:hAnsi="Candara"/>
          <w:sz w:val="32"/>
        </w:rPr>
        <w:t>With reference to the ideas of R Swinburne and J Hick.</w:t>
      </w:r>
      <w:proofErr w:type="gramEnd"/>
    </w:p>
    <w:p w:rsidR="007C2F73" w:rsidRPr="007C2F73" w:rsidRDefault="007C2F73" w:rsidP="007C2F73">
      <w:pPr>
        <w:spacing w:after="0"/>
        <w:rPr>
          <w:rFonts w:ascii="Candara" w:hAnsi="Candara"/>
          <w:sz w:val="12"/>
        </w:rPr>
      </w:pPr>
    </w:p>
    <w:p w:rsidR="007C2F73" w:rsidRPr="007C2F73" w:rsidRDefault="007C2F73" w:rsidP="007C2F73">
      <w:pPr>
        <w:spacing w:after="0"/>
        <w:rPr>
          <w:rFonts w:ascii="Candara" w:hAnsi="Candara"/>
          <w:sz w:val="32"/>
        </w:rPr>
      </w:pPr>
      <w:r w:rsidRPr="007C2F73">
        <w:rPr>
          <w:rFonts w:ascii="Candara" w:hAnsi="Candara"/>
          <w:b/>
          <w:sz w:val="32"/>
        </w:rPr>
        <w:t>b)</w:t>
      </w:r>
      <w:r w:rsidRPr="007C2F73">
        <w:rPr>
          <w:rFonts w:ascii="Candara" w:hAnsi="Candara"/>
          <w:sz w:val="32"/>
        </w:rPr>
        <w:t xml:space="preserve"> Strengths and weaknesse</w:t>
      </w:r>
      <w:r w:rsidRPr="007C2F73">
        <w:rPr>
          <w:rFonts w:ascii="Candara" w:hAnsi="Candara"/>
          <w:sz w:val="32"/>
        </w:rPr>
        <w:t xml:space="preserve">s of religious experience as an </w:t>
      </w:r>
      <w:r w:rsidRPr="007C2F73">
        <w:rPr>
          <w:rFonts w:ascii="Candara" w:hAnsi="Candara"/>
          <w:sz w:val="32"/>
        </w:rPr>
        <w:t>argument for the existence of God: experiences influenced by</w:t>
      </w:r>
      <w:r w:rsidRPr="007C2F73">
        <w:rPr>
          <w:rFonts w:ascii="Candara" w:hAnsi="Candara"/>
          <w:sz w:val="32"/>
        </w:rPr>
        <w:t xml:space="preserve"> </w:t>
      </w:r>
      <w:r w:rsidRPr="007C2F73">
        <w:rPr>
          <w:rFonts w:ascii="Candara" w:hAnsi="Candara"/>
          <w:sz w:val="32"/>
        </w:rPr>
        <w:t>the religious context of the believer, religious experiences</w:t>
      </w:r>
      <w:r w:rsidRPr="007C2F73">
        <w:rPr>
          <w:rFonts w:ascii="Candara" w:hAnsi="Candara"/>
          <w:sz w:val="32"/>
        </w:rPr>
        <w:t xml:space="preserve"> </w:t>
      </w:r>
      <w:r w:rsidRPr="007C2F73">
        <w:rPr>
          <w:rFonts w:ascii="Candara" w:hAnsi="Candara"/>
          <w:sz w:val="32"/>
        </w:rPr>
        <w:t>interpreted as any other sen</w:t>
      </w:r>
      <w:r w:rsidRPr="007C2F73">
        <w:rPr>
          <w:rFonts w:ascii="Candara" w:hAnsi="Candara"/>
          <w:sz w:val="32"/>
        </w:rPr>
        <w:t xml:space="preserve">sory experiences, complexity of </w:t>
      </w:r>
      <w:r w:rsidRPr="007C2F73">
        <w:rPr>
          <w:rFonts w:ascii="Candara" w:hAnsi="Candara"/>
          <w:sz w:val="32"/>
        </w:rPr>
        <w:t>interpretations, issues of probability and proof as relating to</w:t>
      </w:r>
      <w:r w:rsidRPr="007C2F73">
        <w:rPr>
          <w:rFonts w:ascii="Candara" w:hAnsi="Candara"/>
          <w:sz w:val="32"/>
        </w:rPr>
        <w:t xml:space="preserve"> </w:t>
      </w:r>
      <w:r w:rsidRPr="007C2F73">
        <w:rPr>
          <w:rFonts w:ascii="Candara" w:hAnsi="Candara"/>
          <w:sz w:val="32"/>
        </w:rPr>
        <w:t>the argument, nature of God, including transcendent and</w:t>
      </w:r>
      <w:r w:rsidRPr="007C2F73">
        <w:rPr>
          <w:rFonts w:ascii="Candara" w:hAnsi="Candara"/>
          <w:sz w:val="32"/>
        </w:rPr>
        <w:t xml:space="preserve"> </w:t>
      </w:r>
      <w:r w:rsidRPr="007C2F73">
        <w:rPr>
          <w:rFonts w:ascii="Candara" w:hAnsi="Candara"/>
          <w:sz w:val="32"/>
        </w:rPr>
        <w:t>immanent, limitations of language, lack of uniformity of</w:t>
      </w:r>
      <w:r w:rsidRPr="007C2F73">
        <w:rPr>
          <w:rFonts w:ascii="Candara" w:hAnsi="Candara"/>
          <w:sz w:val="32"/>
        </w:rPr>
        <w:t xml:space="preserve"> </w:t>
      </w:r>
      <w:r w:rsidRPr="007C2F73">
        <w:rPr>
          <w:rFonts w:ascii="Candara" w:hAnsi="Candara"/>
          <w:sz w:val="32"/>
        </w:rPr>
        <w:t>experiences, refinements of and challenges to the argument.</w:t>
      </w:r>
    </w:p>
    <w:p w:rsidR="007C2F73" w:rsidRPr="007C2F73" w:rsidRDefault="007C2F73" w:rsidP="007C2F73">
      <w:pPr>
        <w:spacing w:after="0" w:line="240" w:lineRule="auto"/>
        <w:rPr>
          <w:rFonts w:ascii="Candara" w:hAnsi="Candara"/>
          <w:sz w:val="12"/>
        </w:rPr>
      </w:pPr>
    </w:p>
    <w:p w:rsidR="003E72B6" w:rsidRPr="007C2F73" w:rsidRDefault="007C2F73" w:rsidP="007C2F73">
      <w:pPr>
        <w:spacing w:after="0" w:line="240" w:lineRule="auto"/>
        <w:rPr>
          <w:rFonts w:ascii="Candara" w:hAnsi="Candara"/>
          <w:sz w:val="32"/>
        </w:rPr>
      </w:pPr>
      <w:r w:rsidRPr="007C2F73">
        <w:rPr>
          <w:rFonts w:ascii="Candara" w:hAnsi="Candara"/>
          <w:sz w:val="32"/>
        </w:rPr>
        <w:t xml:space="preserve">With reference to the ideas of M </w:t>
      </w:r>
      <w:proofErr w:type="spellStart"/>
      <w:r w:rsidRPr="007C2F73">
        <w:rPr>
          <w:rFonts w:ascii="Candara" w:hAnsi="Candara"/>
          <w:sz w:val="32"/>
        </w:rPr>
        <w:t>Persinger</w:t>
      </w:r>
      <w:proofErr w:type="spellEnd"/>
      <w:r w:rsidRPr="007C2F73">
        <w:rPr>
          <w:rFonts w:ascii="Candara" w:hAnsi="Candara"/>
          <w:sz w:val="32"/>
        </w:rPr>
        <w:t xml:space="preserve"> and R Dawkins</w:t>
      </w:r>
    </w:p>
    <w:sectPr w:rsidR="003E72B6" w:rsidRPr="007C2F73" w:rsidSect="004B1A7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73"/>
    <w:rsid w:val="004B1A70"/>
    <w:rsid w:val="007B7EA9"/>
    <w:rsid w:val="007C2F73"/>
    <w:rsid w:val="009A0AE6"/>
    <w:rsid w:val="009D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2A71CF14</Template>
  <TotalTime>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Beverley High School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Butler</dc:creator>
  <cp:lastModifiedBy>W Butler</cp:lastModifiedBy>
  <cp:revision>1</cp:revision>
  <dcterms:created xsi:type="dcterms:W3CDTF">2016-09-28T14:14:00Z</dcterms:created>
  <dcterms:modified xsi:type="dcterms:W3CDTF">2016-09-28T14:20:00Z</dcterms:modified>
</cp:coreProperties>
</file>