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AC" w:rsidRDefault="00E864BB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160E04" wp14:editId="35248433">
                <wp:simplePos x="0" y="0"/>
                <wp:positionH relativeFrom="column">
                  <wp:posOffset>351437</wp:posOffset>
                </wp:positionH>
                <wp:positionV relativeFrom="paragraph">
                  <wp:posOffset>91793</wp:posOffset>
                </wp:positionV>
                <wp:extent cx="5949950" cy="9436241"/>
                <wp:effectExtent l="38100" t="38100" r="31750" b="317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436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BB" w:rsidRDefault="00E864BB" w:rsidP="00FA1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60E04" id="Rectangle 2" o:spid="_x0000_s1026" style="position:absolute;margin-left:27.65pt;margin-top:7.25pt;width:468.5pt;height:7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R/LwIAAFQEAAAOAAAAZHJzL2Uyb0RvYy54bWysVNuO0zAQfUfiHyy/07Qh7W6jpqtVlyKk&#10;BVYsfIDjOImFb4zdpuXrd+x0Sx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" strokeweight="6pt">
                <v:stroke linestyle="thickBetweenThin"/>
                <v:textbox>
                  <w:txbxContent>
                    <w:p w:rsidR="00E864BB" w:rsidRDefault="00E864BB" w:rsidP="00FA1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E864BB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BEFFA" wp14:editId="743237E3">
                <wp:simplePos x="0" y="0"/>
                <wp:positionH relativeFrom="column">
                  <wp:posOffset>959485</wp:posOffset>
                </wp:positionH>
                <wp:positionV relativeFrom="paragraph">
                  <wp:posOffset>128482</wp:posOffset>
                </wp:positionV>
                <wp:extent cx="4743450" cy="2158409"/>
                <wp:effectExtent l="19050" t="19050" r="38100" b="323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215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A443" id="Rectangle 3" o:spid="_x0000_s1026" style="position:absolute;margin-left:75.55pt;margin-top:10.1pt;width:373.5pt;height:16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" strokeweight="4.5pt">
                <v:stroke linestyle="thickThin"/>
              </v:rect>
            </w:pict>
          </mc:Fallback>
        </mc:AlternateContent>
      </w:r>
    </w:p>
    <w:p w:rsidR="00F317AC" w:rsidRPr="008C0545" w:rsidRDefault="00E864BB" w:rsidP="00F317A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129.4pt;margin-top:11.75pt;width:261.1pt;height:37.85pt;z-index:251669504" strokecolor="#f39">
            <v:fill color2="#f39" rotate="t" focus="-50%" type="gradient"/>
            <v:shadow on="t" opacity="52429f"/>
            <v:textpath style="font-family:&quot;Papyrus&quot;;font-weight:bold;v-text-kern:t" trim="t" fitpath="t" string="World Religions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E864BB" w:rsidP="00F317AC">
      <w:r>
        <w:rPr>
          <w:rFonts w:ascii="Segoe Print" w:hAnsi="Segoe Print"/>
          <w:noProof/>
        </w:rPr>
        <w:pict>
          <v:shape id="_x0000_s1029" type="#_x0000_t136" style="position:absolute;margin-left:119.7pt;margin-top:8.5pt;width:278.1pt;height:46.2pt;z-index:251660288" fillcolor="#f39" strokecolor="#f39">
            <v:fill recolor="t" rotate="t" focus="50%" type="gradient"/>
            <v:shadow color="#868686"/>
            <v:textpath style="font-family:&quot;Papyrus&quot;;font-weight:bold;v-text-kern:t" trim="t" fitpath="t" string="Buddhism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E864BB" w:rsidP="00F317AC">
      <w:r>
        <w:rPr>
          <w:noProof/>
        </w:rPr>
        <w:pict>
          <v:shape id="_x0000_s1030" type="#_x0000_t136" style="position:absolute;margin-left:177.45pt;margin-top:10.45pt;width:181.1pt;height:33pt;z-index:251661312" strokecolor="#f39">
            <v:fill color2="#f39" rotate="t" focus="-50%" type="gradient"/>
            <v:shadow on="t" opacity="52429f"/>
            <v:textpath style="font-family:&quot;Papyrus&quot;;font-weight:bold;v-text-kern:t" trim="t" fitpath="t" string="Year 12 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E864BB" w:rsidP="00F317AC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196.8pt;margin-top:8.2pt;width:143.6pt;height:69.55pt;z-index:251663360" fillcolor="black" strokecolor="navy">
            <v:shadow color="#868686"/>
            <v:textpath style="font-family:&quot;Abadi MT Condensed Light&quot;" fitshape="t" trim="t" string="Beverley High School"/>
          </v:shape>
        </w:pict>
      </w:r>
    </w:p>
    <w:p w:rsidR="00F317AC" w:rsidRPr="008C0545" w:rsidRDefault="00E864BB" w:rsidP="00F317AC">
      <w:r>
        <w:rPr>
          <w:noProof/>
        </w:rPr>
        <w:drawing>
          <wp:anchor distT="0" distB="0" distL="114300" distR="114300" simplePos="0" relativeHeight="251658240" behindDoc="0" locked="0" layoutInCell="1" allowOverlap="1" wp14:anchorId="2B0D2D4C" wp14:editId="338F7508">
            <wp:simplePos x="0" y="0"/>
            <wp:positionH relativeFrom="column">
              <wp:posOffset>2967990</wp:posOffset>
            </wp:positionH>
            <wp:positionV relativeFrom="paragraph">
              <wp:posOffset>85513</wp:posOffset>
            </wp:positionV>
            <wp:extent cx="850265" cy="753745"/>
            <wp:effectExtent l="0" t="0" r="6985" b="8255"/>
            <wp:wrapNone/>
            <wp:docPr id="4" name="Picture 4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06662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E864BB" w:rsidP="00F317AC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3" type="#_x0000_t175" style="position:absolute;margin-left:195.9pt;margin-top:2.55pt;width:137.15pt;height:24.15pt;z-index:251664384" adj="7200" fillcolor="black" strokecolor="navy">
            <v:shadow color="#868686"/>
            <v:textpath style="font-family:&quot;Abadi MT Condensed Light&quot;;v-text-kern:t" trim="t" fitpath="t" string="RE Department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736697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98521" wp14:editId="33C518EF">
                <wp:simplePos x="0" y="0"/>
                <wp:positionH relativeFrom="column">
                  <wp:posOffset>1017482</wp:posOffset>
                </wp:positionH>
                <wp:positionV relativeFrom="paragraph">
                  <wp:posOffset>23283</wp:posOffset>
                </wp:positionV>
                <wp:extent cx="4641215" cy="4734772"/>
                <wp:effectExtent l="19050" t="19050" r="45085" b="469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215" cy="4734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BB" w:rsidRPr="00BD577C" w:rsidRDefault="00E864BB" w:rsidP="00F527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864BB" w:rsidRDefault="00E864BB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>Religious Beliefs, Values and Teachings</w:t>
                            </w:r>
                          </w:p>
                          <w:p w:rsidR="00E864BB" w:rsidRPr="00BD577C" w:rsidRDefault="00E864BB" w:rsidP="00F52715">
                            <w:pPr>
                              <w:rPr>
                                <w:rFonts w:ascii="Papyrus" w:hAnsi="Papyru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864BB" w:rsidRPr="00E864BB" w:rsidRDefault="00E864BB" w:rsidP="00E864B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Three Poisons</w:t>
                            </w:r>
                          </w:p>
                          <w:p w:rsidR="00E864BB" w:rsidRDefault="00E864BB" w:rsidP="00E374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Four Noble Truths</w:t>
                            </w:r>
                          </w:p>
                          <w:p w:rsidR="00E864BB" w:rsidRDefault="00E864BB" w:rsidP="00E374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Eightfold Path</w:t>
                            </w:r>
                          </w:p>
                          <w:p w:rsidR="00E864BB" w:rsidRDefault="00E864BB" w:rsidP="00E374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Five Precepts</w:t>
                            </w:r>
                          </w:p>
                          <w:p w:rsidR="00E864BB" w:rsidRDefault="00E864BB" w:rsidP="00E374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Three Refuges (Buddha, Dharma &amp; Sangha)</w:t>
                            </w:r>
                          </w:p>
                          <w:p w:rsidR="00E864BB" w:rsidRDefault="00E864BB" w:rsidP="00E374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The Five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Khandas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Skhandas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864BB" w:rsidRPr="00BD577C" w:rsidRDefault="00E864BB" w:rsidP="00BD577C">
                            <w:p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E864BB" w:rsidRDefault="00E864BB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>Sources of Wisdom and Authority</w:t>
                            </w:r>
                            <w:r w:rsidRPr="00BD577C"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E864BB" w:rsidRPr="00BD577C" w:rsidRDefault="00E864BB" w:rsidP="00F52715">
                            <w:pPr>
                              <w:rPr>
                                <w:rFonts w:ascii="Papyrus" w:hAnsi="Papyru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864BB" w:rsidRDefault="00E864BB" w:rsidP="00E864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 Buddha</w:t>
                            </w:r>
                          </w:p>
                          <w:p w:rsidR="00E864BB" w:rsidRPr="00E864BB" w:rsidRDefault="00E864BB" w:rsidP="00E864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Tipitaka</w:t>
                            </w:r>
                            <w:proofErr w:type="spellEnd"/>
                          </w:p>
                          <w:p w:rsidR="00E864BB" w:rsidRPr="00BD577C" w:rsidRDefault="00E864BB" w:rsidP="00BD577C">
                            <w:p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E864BB" w:rsidRDefault="00E864BB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  <w:u w:val="single"/>
                              </w:rPr>
                              <w:t>Practices that shape and express religious identity</w:t>
                            </w:r>
                          </w:p>
                          <w:p w:rsidR="00E864BB" w:rsidRPr="00BD577C" w:rsidRDefault="00E864BB" w:rsidP="00F52715">
                            <w:pPr>
                              <w:rPr>
                                <w:rFonts w:ascii="Papyrus" w:hAnsi="Papyru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864BB" w:rsidRPr="00736697" w:rsidRDefault="00736697" w:rsidP="00E864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Ther</w:t>
                            </w:r>
                            <w:r w:rsidR="00E864BB"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 xml:space="preserve">avada </w:t>
                            </w: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Buddhism</w:t>
                            </w:r>
                          </w:p>
                          <w:p w:rsidR="00736697" w:rsidRPr="00736697" w:rsidRDefault="00736697" w:rsidP="00E864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Mahayana Buddhism</w:t>
                            </w:r>
                          </w:p>
                          <w:p w:rsidR="00736697" w:rsidRPr="00BD577C" w:rsidRDefault="00736697" w:rsidP="00E864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  <w:t>Types and Purposes of Meditation</w:t>
                            </w:r>
                          </w:p>
                          <w:p w:rsidR="00E864BB" w:rsidRPr="00F52715" w:rsidRDefault="00E864BB" w:rsidP="00F52715">
                            <w:pPr>
                              <w:rPr>
                                <w:rFonts w:ascii="Papyrus" w:hAnsi="Papyr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8521" id="Rectangle 7" o:spid="_x0000_s1027" style="position:absolute;margin-left:80.1pt;margin-top:1.85pt;width:365.45pt;height:3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" strokeweight="4.5pt">
                <v:stroke linestyle="thickThin"/>
                <v:textbox>
                  <w:txbxContent>
                    <w:p w:rsidR="00E864BB" w:rsidRPr="00BD577C" w:rsidRDefault="00E864BB" w:rsidP="00F5271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864BB" w:rsidRDefault="00E864BB" w:rsidP="00F52715">
                      <w:pP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>Religious Beliefs, Values and Teachings</w:t>
                      </w:r>
                    </w:p>
                    <w:p w:rsidR="00E864BB" w:rsidRPr="00BD577C" w:rsidRDefault="00E864BB" w:rsidP="00F52715">
                      <w:pPr>
                        <w:rPr>
                          <w:rFonts w:ascii="Papyrus" w:hAnsi="Papyrus"/>
                          <w:sz w:val="4"/>
                          <w:szCs w:val="4"/>
                          <w:u w:val="single"/>
                        </w:rPr>
                      </w:pPr>
                    </w:p>
                    <w:p w:rsidR="00E864BB" w:rsidRPr="00E864BB" w:rsidRDefault="00E864BB" w:rsidP="00E864B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Three Poisons</w:t>
                      </w:r>
                    </w:p>
                    <w:p w:rsidR="00E864BB" w:rsidRDefault="00E864BB" w:rsidP="00E374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Four Noble Truths</w:t>
                      </w:r>
                    </w:p>
                    <w:p w:rsidR="00E864BB" w:rsidRDefault="00E864BB" w:rsidP="00E374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Eightfold Path</w:t>
                      </w:r>
                    </w:p>
                    <w:p w:rsidR="00E864BB" w:rsidRDefault="00E864BB" w:rsidP="00E374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Five Precepts</w:t>
                      </w:r>
                    </w:p>
                    <w:p w:rsidR="00E864BB" w:rsidRDefault="00E864BB" w:rsidP="00E374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Three Refuges (Buddha, Dharma &amp; Sangha)</w:t>
                      </w:r>
                    </w:p>
                    <w:p w:rsidR="00E864BB" w:rsidRDefault="00E864BB" w:rsidP="00E374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The Five </w:t>
                      </w:r>
                      <w:proofErr w:type="spellStart"/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Khandas</w:t>
                      </w:r>
                      <w:proofErr w:type="spellEnd"/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Skhandas</w:t>
                      </w:r>
                      <w:proofErr w:type="spellEnd"/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)</w:t>
                      </w:r>
                    </w:p>
                    <w:p w:rsidR="00E864BB" w:rsidRPr="00BD577C" w:rsidRDefault="00E864BB" w:rsidP="00BD577C">
                      <w:p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E864BB" w:rsidRDefault="00E864BB" w:rsidP="00F52715">
                      <w:pP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>Sources of Wisdom and Authority</w:t>
                      </w:r>
                      <w:r w:rsidRPr="00BD577C"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E864BB" w:rsidRPr="00BD577C" w:rsidRDefault="00E864BB" w:rsidP="00F52715">
                      <w:pPr>
                        <w:rPr>
                          <w:rFonts w:ascii="Papyrus" w:hAnsi="Papyrus"/>
                          <w:sz w:val="4"/>
                          <w:szCs w:val="4"/>
                          <w:u w:val="single"/>
                        </w:rPr>
                      </w:pPr>
                    </w:p>
                    <w:p w:rsidR="00E864BB" w:rsidRDefault="00E864BB" w:rsidP="00E864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 Buddha</w:t>
                      </w:r>
                    </w:p>
                    <w:p w:rsidR="00E864BB" w:rsidRPr="00E864BB" w:rsidRDefault="00E864BB" w:rsidP="00E864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Tipitaka</w:t>
                      </w:r>
                      <w:proofErr w:type="spellEnd"/>
                    </w:p>
                    <w:p w:rsidR="00E864BB" w:rsidRPr="00BD577C" w:rsidRDefault="00E864BB" w:rsidP="00BD577C">
                      <w:p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E864BB" w:rsidRDefault="00E864BB" w:rsidP="00F52715">
                      <w:pP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  <w:u w:val="single"/>
                        </w:rPr>
                        <w:t>Practices that shape and express religious identity</w:t>
                      </w:r>
                    </w:p>
                    <w:p w:rsidR="00E864BB" w:rsidRPr="00BD577C" w:rsidRDefault="00E864BB" w:rsidP="00F52715">
                      <w:pPr>
                        <w:rPr>
                          <w:rFonts w:ascii="Papyrus" w:hAnsi="Papyrus"/>
                          <w:sz w:val="4"/>
                          <w:szCs w:val="4"/>
                          <w:u w:val="single"/>
                        </w:rPr>
                      </w:pPr>
                    </w:p>
                    <w:p w:rsidR="00E864BB" w:rsidRPr="00736697" w:rsidRDefault="00736697" w:rsidP="00E864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Ther</w:t>
                      </w:r>
                      <w:r w:rsidR="00E864BB">
                        <w:rPr>
                          <w:rFonts w:ascii="Papyrus" w:hAnsi="Papyrus"/>
                          <w:sz w:val="28"/>
                          <w:szCs w:val="28"/>
                        </w:rPr>
                        <w:t xml:space="preserve">avada </w:t>
                      </w: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Buddhism</w:t>
                      </w:r>
                    </w:p>
                    <w:p w:rsidR="00736697" w:rsidRPr="00736697" w:rsidRDefault="00736697" w:rsidP="00E864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Mahayana Buddhism</w:t>
                      </w:r>
                    </w:p>
                    <w:p w:rsidR="00736697" w:rsidRPr="00BD577C" w:rsidRDefault="00736697" w:rsidP="00E864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  <w:r>
                        <w:rPr>
                          <w:rFonts w:ascii="Papyrus" w:hAnsi="Papyrus"/>
                          <w:sz w:val="28"/>
                          <w:szCs w:val="28"/>
                        </w:rPr>
                        <w:t>Types and Purposes of Meditation</w:t>
                      </w:r>
                    </w:p>
                    <w:p w:rsidR="00E864BB" w:rsidRPr="00F52715" w:rsidRDefault="00E864BB" w:rsidP="00F52715">
                      <w:pPr>
                        <w:rPr>
                          <w:rFonts w:ascii="Papyrus" w:hAnsi="Papyrus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A7153F" w:rsidP="00F317AC">
      <w:r>
        <w:rPr>
          <w:noProof/>
        </w:rPr>
        <w:drawing>
          <wp:anchor distT="0" distB="0" distL="114300" distR="114300" simplePos="0" relativeHeight="251671552" behindDoc="0" locked="0" layoutInCell="1" allowOverlap="1" wp14:anchorId="798B6DFF" wp14:editId="7507BD07">
            <wp:simplePos x="0" y="0"/>
            <wp:positionH relativeFrom="column">
              <wp:posOffset>4561559</wp:posOffset>
            </wp:positionH>
            <wp:positionV relativeFrom="paragraph">
              <wp:posOffset>153106</wp:posOffset>
            </wp:positionV>
            <wp:extent cx="986648" cy="993633"/>
            <wp:effectExtent l="0" t="0" r="4445" b="0"/>
            <wp:wrapNone/>
            <wp:docPr id="9" name="Picture 9" descr="http://images.cpcache.com/merchandise/514_400x400_NoPeel.jpg?region=name:FrontCenter,id:31232027,w: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pcache.com/merchandise/514_400x400_NoPeel.jpg?region=name:FrontCenter,id:31232027,w:1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" t="2439" r="2788" b="2447"/>
                    <a:stretch/>
                  </pic:blipFill>
                  <pic:spPr bwMode="auto">
                    <a:xfrm>
                      <a:off x="0" y="0"/>
                      <a:ext cx="989370" cy="9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7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BB" w:rsidRPr="00EE7B5E" w:rsidRDefault="00E864BB" w:rsidP="00E864BB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E864BB" w:rsidRPr="00E17C34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14.55pt;margin-top:510.55pt;width:369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J8l6E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E864BB" w:rsidRPr="00EE7B5E" w:rsidRDefault="00E864BB" w:rsidP="00E864BB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E864BB" w:rsidRPr="00E17C34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  <w:r w:rsidR="00F317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BB" w:rsidRPr="00EE7B5E" w:rsidRDefault="00E864BB" w:rsidP="00E864BB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E864BB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E864BB" w:rsidRPr="00E17C34" w:rsidRDefault="00E864BB" w:rsidP="00E864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4.55pt;margin-top:510.55pt;width:369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MPvMA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E864BB" w:rsidRPr="00EE7B5E" w:rsidRDefault="00E864BB" w:rsidP="00E864BB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E864BB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E864BB" w:rsidRPr="00E17C34" w:rsidRDefault="00E864BB" w:rsidP="00E864BB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Default="00F317AC" w:rsidP="00F317AC"/>
    <w:p w:rsidR="00F317AC" w:rsidRPr="008C0545" w:rsidRDefault="00F317AC" w:rsidP="00F317AC"/>
    <w:p w:rsidR="00F317AC" w:rsidRPr="008C0545" w:rsidRDefault="00F317AC" w:rsidP="00F317AC">
      <w:bookmarkStart w:id="0" w:name="_GoBack"/>
      <w:bookmarkEnd w:id="0"/>
    </w:p>
    <w:p w:rsidR="00F317AC" w:rsidRPr="008C0545" w:rsidRDefault="00F317AC" w:rsidP="00F317AC"/>
    <w:p w:rsidR="00F317AC" w:rsidRDefault="00F317AC" w:rsidP="00F317AC"/>
    <w:p w:rsidR="00F317AC" w:rsidRDefault="00F317AC" w:rsidP="00F317AC">
      <w:pPr>
        <w:jc w:val="right"/>
      </w:pPr>
    </w:p>
    <w:p w:rsidR="00EE2818" w:rsidRDefault="00EE2818"/>
    <w:p w:rsidR="0023664F" w:rsidRPr="0023664F" w:rsidRDefault="0023664F" w:rsidP="00610AA5">
      <w:pPr>
        <w:rPr>
          <w:rFonts w:ascii="Segoe Print" w:hAnsi="Segoe Print"/>
          <w:sz w:val="28"/>
          <w:szCs w:val="28"/>
          <w:u w:val="single"/>
        </w:rPr>
      </w:pPr>
      <w:r w:rsidRPr="0023664F">
        <w:rPr>
          <w:rFonts w:ascii="Segoe Print" w:hAnsi="Segoe Print"/>
          <w:sz w:val="28"/>
          <w:szCs w:val="28"/>
          <w:u w:val="single"/>
        </w:rPr>
        <w:lastRenderedPageBreak/>
        <w:t>AQA Specification</w:t>
      </w:r>
      <w:r w:rsidR="009043E8">
        <w:rPr>
          <w:rFonts w:ascii="Segoe Print" w:hAnsi="Segoe Print"/>
          <w:sz w:val="28"/>
          <w:szCs w:val="28"/>
          <w:u w:val="single"/>
        </w:rPr>
        <w:t xml:space="preserve"> </w:t>
      </w:r>
      <w:hyperlink r:id="rId7" w:history="1">
        <w:r w:rsidR="009043E8" w:rsidRPr="009043E8">
          <w:rPr>
            <w:rStyle w:val="Hyperlink"/>
            <w:rFonts w:ascii="Segoe Print" w:hAnsi="Segoe Print"/>
            <w:sz w:val="20"/>
            <w:szCs w:val="20"/>
          </w:rPr>
          <w:t>http://web.aqa.org.uk/qual/gce/humanities/religious_studies_materials.php?tabid=2</w:t>
        </w:r>
      </w:hyperlink>
      <w:r w:rsidR="009043E8" w:rsidRPr="009043E8">
        <w:rPr>
          <w:rFonts w:ascii="Segoe Print" w:hAnsi="Segoe Print"/>
          <w:sz w:val="20"/>
          <w:szCs w:val="20"/>
          <w:u w:val="single"/>
        </w:rPr>
        <w:t xml:space="preserve"> </w:t>
      </w:r>
      <w:r w:rsidRPr="009043E8">
        <w:rPr>
          <w:rFonts w:ascii="Segoe Print" w:hAnsi="Segoe Print"/>
          <w:sz w:val="20"/>
          <w:szCs w:val="20"/>
          <w:u w:val="single"/>
        </w:rPr>
        <w:t>.</w:t>
      </w:r>
    </w:p>
    <w:p w:rsidR="0023664F" w:rsidRPr="0023664F" w:rsidRDefault="00855177" w:rsidP="00610AA5">
      <w:pPr>
        <w:rPr>
          <w:rFonts w:ascii="Segoe Print" w:hAnsi="Segoe Print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51A9F46" wp14:editId="295D2642">
            <wp:simplePos x="0" y="0"/>
            <wp:positionH relativeFrom="column">
              <wp:posOffset>-41275</wp:posOffset>
            </wp:positionH>
            <wp:positionV relativeFrom="paragraph">
              <wp:posOffset>113030</wp:posOffset>
            </wp:positionV>
            <wp:extent cx="1477645" cy="1661795"/>
            <wp:effectExtent l="0" t="0" r="8255" b="0"/>
            <wp:wrapTight wrapText="bothSides">
              <wp:wrapPolygon edited="0">
                <wp:start x="0" y="0"/>
                <wp:lineTo x="0" y="21295"/>
                <wp:lineTo x="21442" y="21295"/>
                <wp:lineTo x="21442" y="0"/>
                <wp:lineTo x="0" y="0"/>
              </wp:wrapPolygon>
            </wp:wrapTight>
            <wp:docPr id="10" name="Picture 10" descr="http://media-cache-is0.pinimg.com/192x/1b/fe/37/1bfe37e070160b173f94ee97976e7c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-cache-is0.pinimg.com/192x/1b/fe/37/1bfe37e070160b173f94ee97976e7c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9" t="3674" r="7559" b="29790"/>
                    <a:stretch/>
                  </pic:blipFill>
                  <pic:spPr bwMode="auto">
                    <a:xfrm>
                      <a:off x="0" y="0"/>
                      <a:ext cx="147764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 xml:space="preserve">Four topics are identified for study </w:t>
      </w:r>
      <w:r w:rsidR="00A7153F" w:rsidRPr="0023664F">
        <w:rPr>
          <w:rFonts w:ascii="Segoe Print" w:hAnsi="Segoe Print"/>
          <w:sz w:val="22"/>
          <w:szCs w:val="22"/>
        </w:rPr>
        <w:t xml:space="preserve">and there will be one question </w:t>
      </w:r>
      <w:r w:rsidRPr="0023664F">
        <w:rPr>
          <w:rFonts w:ascii="Segoe Print" w:hAnsi="Segoe Print"/>
          <w:sz w:val="22"/>
          <w:szCs w:val="22"/>
        </w:rPr>
        <w:t xml:space="preserve">based on each topic. Candidates must answer two questions. </w:t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>Understanding of any one topic</w:t>
      </w:r>
      <w:r w:rsidR="00A7153F" w:rsidRPr="0023664F">
        <w:rPr>
          <w:rFonts w:ascii="Segoe Print" w:hAnsi="Segoe Print"/>
          <w:sz w:val="22"/>
          <w:szCs w:val="22"/>
        </w:rPr>
        <w:t xml:space="preserve"> may be informed by a study of </w:t>
      </w:r>
      <w:r w:rsidRPr="0023664F">
        <w:rPr>
          <w:rFonts w:ascii="Segoe Print" w:hAnsi="Segoe Print"/>
          <w:sz w:val="22"/>
          <w:szCs w:val="22"/>
        </w:rPr>
        <w:t>the others, and, where relevant, candidates may draw on material from more than one topic in their</w:t>
      </w:r>
      <w:r w:rsidR="00A7153F" w:rsidRPr="0023664F">
        <w:rPr>
          <w:rFonts w:ascii="Segoe Print" w:hAnsi="Segoe Print"/>
          <w:sz w:val="22"/>
          <w:szCs w:val="22"/>
        </w:rPr>
        <w:t xml:space="preserve"> answer to any question set. To </w:t>
      </w:r>
      <w:r w:rsidRPr="0023664F">
        <w:rPr>
          <w:rFonts w:ascii="Segoe Print" w:hAnsi="Segoe Print"/>
          <w:sz w:val="22"/>
          <w:szCs w:val="22"/>
        </w:rPr>
        <w:t>study less than the full Specification content may disadvantage a candidate’s synoptic grasp of the material for study.</w:t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>Where appropriate, answers should</w:t>
      </w:r>
      <w:r w:rsidR="00A7153F" w:rsidRPr="0023664F">
        <w:rPr>
          <w:rFonts w:ascii="Segoe Print" w:hAnsi="Segoe Print"/>
          <w:sz w:val="22"/>
          <w:szCs w:val="22"/>
        </w:rPr>
        <w:t xml:space="preserve"> show awareness that there are </w:t>
      </w:r>
      <w:r w:rsidRPr="0023664F">
        <w:rPr>
          <w:rFonts w:ascii="Segoe Print" w:hAnsi="Segoe Print"/>
          <w:sz w:val="22"/>
          <w:szCs w:val="22"/>
        </w:rPr>
        <w:t>differing views on the topics and issues studied, either within the religion or within the scholarship on that religion.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</w:rPr>
      </w:pP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B0636">
        <w:rPr>
          <w:rFonts w:ascii="Segoe Print" w:hAnsi="Segoe Print"/>
          <w:sz w:val="22"/>
          <w:szCs w:val="22"/>
          <w:u w:val="single"/>
        </w:rPr>
        <w:t>AO1</w:t>
      </w:r>
      <w:r w:rsidRPr="0023664F">
        <w:rPr>
          <w:rFonts w:ascii="Segoe Print" w:hAnsi="Segoe Print"/>
          <w:sz w:val="22"/>
          <w:szCs w:val="22"/>
        </w:rPr>
        <w:t xml:space="preserve"> questions will be set on the content listed below.</w:t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B0636">
        <w:rPr>
          <w:rFonts w:ascii="Segoe Print" w:hAnsi="Segoe Print"/>
          <w:sz w:val="22"/>
          <w:szCs w:val="22"/>
          <w:u w:val="single"/>
        </w:rPr>
        <w:t>AO2</w:t>
      </w:r>
      <w:r w:rsidRPr="0023664F">
        <w:rPr>
          <w:rFonts w:ascii="Segoe Print" w:hAnsi="Segoe Print"/>
          <w:sz w:val="22"/>
          <w:szCs w:val="22"/>
        </w:rPr>
        <w:t xml:space="preserve"> questions will be focused on the issues surr</w:t>
      </w:r>
      <w:r w:rsidR="00A7153F" w:rsidRPr="0023664F">
        <w:rPr>
          <w:rFonts w:ascii="Segoe Print" w:hAnsi="Segoe Print"/>
          <w:sz w:val="22"/>
          <w:szCs w:val="22"/>
        </w:rPr>
        <w:t xml:space="preserve">ounding the </w:t>
      </w:r>
      <w:r w:rsidRPr="0023664F">
        <w:rPr>
          <w:rFonts w:ascii="Segoe Print" w:hAnsi="Segoe Print"/>
          <w:sz w:val="22"/>
          <w:szCs w:val="22"/>
        </w:rPr>
        <w:t>interpretation of the material studied or on the issues arising from that material identified in the boxes below.</w:t>
      </w:r>
    </w:p>
    <w:p w:rsidR="00A7153F" w:rsidRPr="0023664F" w:rsidRDefault="00A7153F" w:rsidP="00610AA5">
      <w:pPr>
        <w:rPr>
          <w:rFonts w:ascii="Segoe Print" w:hAnsi="Segoe Print"/>
          <w:sz w:val="16"/>
          <w:szCs w:val="16"/>
        </w:rPr>
      </w:pPr>
    </w:p>
    <w:p w:rsidR="00610AA5" w:rsidRDefault="00610AA5" w:rsidP="00610AA5">
      <w:pPr>
        <w:rPr>
          <w:rFonts w:ascii="Segoe Print" w:hAnsi="Segoe Print"/>
          <w:u w:val="single"/>
        </w:rPr>
      </w:pPr>
      <w:r w:rsidRPr="00A7153F">
        <w:rPr>
          <w:rFonts w:ascii="Segoe Print" w:hAnsi="Segoe Print"/>
          <w:u w:val="single"/>
        </w:rPr>
        <w:t>Samsara and the three marks of existence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  <w:u w:val="single"/>
        </w:rPr>
      </w:pP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The concept of samsara – the cycle of death and rebirth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 xml:space="preserve">• The concepts of dukkha, </w:t>
      </w:r>
      <w:proofErr w:type="spellStart"/>
      <w:r w:rsidRPr="00CA15A3">
        <w:rPr>
          <w:rFonts w:ascii="Segoe Print" w:hAnsi="Segoe Print"/>
          <w:sz w:val="22"/>
          <w:szCs w:val="22"/>
        </w:rPr>
        <w:t>anatta</w:t>
      </w:r>
      <w:proofErr w:type="spellEnd"/>
      <w:r w:rsidRPr="00CA15A3">
        <w:rPr>
          <w:rFonts w:ascii="Segoe Print" w:hAnsi="Segoe Print"/>
          <w:sz w:val="22"/>
          <w:szCs w:val="22"/>
        </w:rPr>
        <w:t xml:space="preserve"> and </w:t>
      </w:r>
      <w:proofErr w:type="spellStart"/>
      <w:r w:rsidRPr="00CA15A3">
        <w:rPr>
          <w:rFonts w:ascii="Segoe Print" w:hAnsi="Segoe Print"/>
          <w:sz w:val="22"/>
          <w:szCs w:val="22"/>
        </w:rPr>
        <w:t>anicca</w:t>
      </w:r>
      <w:proofErr w:type="spellEnd"/>
      <w:r w:rsidR="00CA15A3">
        <w:rPr>
          <w:rFonts w:ascii="Segoe Print" w:hAnsi="Segoe Print"/>
          <w:sz w:val="22"/>
          <w:szCs w:val="22"/>
        </w:rPr>
        <w:t>.</w:t>
      </w:r>
    </w:p>
    <w:p w:rsidR="00A7153F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The implications of these ideas fo</w:t>
      </w:r>
      <w:r w:rsidR="00A7153F" w:rsidRPr="00CA15A3">
        <w:rPr>
          <w:rFonts w:ascii="Segoe Print" w:hAnsi="Segoe Print"/>
          <w:sz w:val="22"/>
          <w:szCs w:val="22"/>
        </w:rPr>
        <w:t xml:space="preserve">r the Buddhist way of life and </w:t>
      </w:r>
      <w:r w:rsidRPr="00CA15A3">
        <w:rPr>
          <w:rFonts w:ascii="Segoe Print" w:hAnsi="Segoe Print"/>
          <w:sz w:val="22"/>
          <w:szCs w:val="22"/>
        </w:rPr>
        <w:t>attitude to life</w:t>
      </w:r>
      <w:r w:rsidR="00CA15A3">
        <w:rPr>
          <w:rFonts w:ascii="Segoe Print" w:hAnsi="Segoe Print"/>
          <w:sz w:val="22"/>
          <w:szCs w:val="22"/>
        </w:rPr>
        <w:t>.</w:t>
      </w:r>
      <w:r w:rsidR="00A7153F" w:rsidRPr="00CA15A3">
        <w:rPr>
          <w:rFonts w:ascii="Segoe Print" w:hAnsi="Segoe Print"/>
          <w:sz w:val="22"/>
          <w:szCs w:val="22"/>
        </w:rPr>
        <w:t xml:space="preserve"> </w:t>
      </w:r>
    </w:p>
    <w:p w:rsidR="00A7153F" w:rsidRPr="0023664F" w:rsidRDefault="00A7153F" w:rsidP="00610AA5">
      <w:pPr>
        <w:rPr>
          <w:rFonts w:ascii="Segoe Print" w:hAnsi="Segoe Print"/>
          <w:sz w:val="16"/>
          <w:szCs w:val="16"/>
          <w:u w:val="single"/>
        </w:rPr>
      </w:pPr>
    </w:p>
    <w:p w:rsidR="00610AA5" w:rsidRDefault="00610AA5" w:rsidP="00610AA5">
      <w:pPr>
        <w:rPr>
          <w:rFonts w:ascii="Segoe Print" w:hAnsi="Segoe Print"/>
          <w:u w:val="single"/>
        </w:rPr>
      </w:pPr>
      <w:r w:rsidRPr="00A7153F">
        <w:rPr>
          <w:rFonts w:ascii="Segoe Print" w:hAnsi="Segoe Print"/>
          <w:u w:val="single"/>
        </w:rPr>
        <w:t>Issues arising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</w:rPr>
      </w:pP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Is the Buddhist attitude to life negative and pessimistic?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 xml:space="preserve">• Are the truths of dukkha and </w:t>
      </w:r>
      <w:proofErr w:type="spellStart"/>
      <w:r w:rsidRPr="00CA15A3">
        <w:rPr>
          <w:rFonts w:ascii="Segoe Print" w:hAnsi="Segoe Print"/>
          <w:sz w:val="22"/>
          <w:szCs w:val="22"/>
        </w:rPr>
        <w:t>anicca</w:t>
      </w:r>
      <w:proofErr w:type="spellEnd"/>
      <w:r w:rsidRPr="00CA15A3">
        <w:rPr>
          <w:rFonts w:ascii="Segoe Print" w:hAnsi="Segoe Print"/>
          <w:sz w:val="22"/>
          <w:szCs w:val="22"/>
        </w:rPr>
        <w:t xml:space="preserve"> simply common sense?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Can the concepts of samsara</w:t>
      </w:r>
      <w:r w:rsidR="00A7153F" w:rsidRPr="00CA15A3">
        <w:rPr>
          <w:rFonts w:ascii="Segoe Print" w:hAnsi="Segoe Print"/>
          <w:sz w:val="22"/>
          <w:szCs w:val="22"/>
        </w:rPr>
        <w:t xml:space="preserve">, dukkha, </w:t>
      </w:r>
      <w:proofErr w:type="spellStart"/>
      <w:r w:rsidR="00A7153F" w:rsidRPr="00CA15A3">
        <w:rPr>
          <w:rFonts w:ascii="Segoe Print" w:hAnsi="Segoe Print"/>
          <w:sz w:val="22"/>
          <w:szCs w:val="22"/>
        </w:rPr>
        <w:t>anicca</w:t>
      </w:r>
      <w:proofErr w:type="spellEnd"/>
      <w:r w:rsidR="00A7153F" w:rsidRPr="00CA15A3">
        <w:rPr>
          <w:rFonts w:ascii="Segoe Print" w:hAnsi="Segoe Print"/>
          <w:sz w:val="22"/>
          <w:szCs w:val="22"/>
        </w:rPr>
        <w:t xml:space="preserve"> and </w:t>
      </w:r>
      <w:proofErr w:type="spellStart"/>
      <w:r w:rsidR="00A7153F" w:rsidRPr="00CA15A3">
        <w:rPr>
          <w:rFonts w:ascii="Segoe Print" w:hAnsi="Segoe Print"/>
          <w:sz w:val="22"/>
          <w:szCs w:val="22"/>
        </w:rPr>
        <w:t>anatta</w:t>
      </w:r>
      <w:proofErr w:type="spellEnd"/>
      <w:r w:rsidR="00A7153F" w:rsidRPr="00CA15A3">
        <w:rPr>
          <w:rFonts w:ascii="Segoe Print" w:hAnsi="Segoe Print"/>
          <w:sz w:val="22"/>
          <w:szCs w:val="22"/>
        </w:rPr>
        <w:t xml:space="preserve"> be </w:t>
      </w:r>
      <w:r w:rsidRPr="00CA15A3">
        <w:rPr>
          <w:rFonts w:ascii="Segoe Print" w:hAnsi="Segoe Print"/>
          <w:sz w:val="22"/>
          <w:szCs w:val="22"/>
        </w:rPr>
        <w:t>understood only through experience?</w:t>
      </w:r>
    </w:p>
    <w:p w:rsidR="00A7153F" w:rsidRPr="0023664F" w:rsidRDefault="00A7153F" w:rsidP="00610AA5">
      <w:pPr>
        <w:rPr>
          <w:rFonts w:ascii="Segoe Print" w:hAnsi="Segoe Print"/>
          <w:sz w:val="16"/>
          <w:szCs w:val="16"/>
        </w:rPr>
      </w:pPr>
    </w:p>
    <w:p w:rsidR="00610AA5" w:rsidRDefault="00610AA5" w:rsidP="00610AA5">
      <w:pPr>
        <w:rPr>
          <w:rFonts w:ascii="Segoe Print" w:hAnsi="Segoe Print"/>
          <w:u w:val="single"/>
        </w:rPr>
      </w:pPr>
      <w:r w:rsidRPr="00A7153F">
        <w:rPr>
          <w:rFonts w:ascii="Segoe Print" w:hAnsi="Segoe Print"/>
          <w:u w:val="single"/>
        </w:rPr>
        <w:t>The Four Noble Truths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  <w:u w:val="single"/>
        </w:rPr>
      </w:pP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 xml:space="preserve">• The framework of the Four Noble </w:t>
      </w:r>
      <w:r w:rsidR="00A7153F" w:rsidRPr="00CA15A3">
        <w:rPr>
          <w:rFonts w:ascii="Segoe Print" w:hAnsi="Segoe Print"/>
          <w:sz w:val="22"/>
          <w:szCs w:val="22"/>
        </w:rPr>
        <w:t>Truths – the illness, the cause</w:t>
      </w:r>
      <w:r w:rsidR="0023664F" w:rsidRPr="00CA15A3">
        <w:rPr>
          <w:rFonts w:ascii="Segoe Print" w:hAnsi="Segoe Print"/>
          <w:sz w:val="22"/>
          <w:szCs w:val="22"/>
        </w:rPr>
        <w:t xml:space="preserve"> </w:t>
      </w:r>
      <w:r w:rsidRPr="00CA15A3">
        <w:rPr>
          <w:rFonts w:ascii="Segoe Print" w:hAnsi="Segoe Print"/>
          <w:sz w:val="22"/>
          <w:szCs w:val="22"/>
        </w:rPr>
        <w:t>of the illness, the truth that there is an end to the illness, and the prescription</w:t>
      </w:r>
      <w:r w:rsidR="0023664F" w:rsidRP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 xml:space="preserve">• </w:t>
      </w:r>
      <w:proofErr w:type="spellStart"/>
      <w:r w:rsidRPr="00CA15A3">
        <w:rPr>
          <w:rFonts w:ascii="Segoe Print" w:hAnsi="Segoe Print"/>
          <w:sz w:val="22"/>
          <w:szCs w:val="22"/>
        </w:rPr>
        <w:t>Tanha</w:t>
      </w:r>
      <w:proofErr w:type="spellEnd"/>
      <w:r w:rsidRPr="00CA15A3">
        <w:rPr>
          <w:rFonts w:ascii="Segoe Print" w:hAnsi="Segoe Print"/>
          <w:sz w:val="22"/>
          <w:szCs w:val="22"/>
        </w:rPr>
        <w:t xml:space="preserve"> – the different types o</w:t>
      </w:r>
      <w:r w:rsidR="00A7153F" w:rsidRPr="00CA15A3">
        <w:rPr>
          <w:rFonts w:ascii="Segoe Print" w:hAnsi="Segoe Print"/>
          <w:sz w:val="22"/>
          <w:szCs w:val="22"/>
        </w:rPr>
        <w:t xml:space="preserve">f craving and how they lead to </w:t>
      </w:r>
      <w:r w:rsidRPr="00CA15A3">
        <w:rPr>
          <w:rFonts w:ascii="Segoe Print" w:hAnsi="Segoe Print"/>
          <w:sz w:val="22"/>
          <w:szCs w:val="22"/>
        </w:rPr>
        <w:t xml:space="preserve">suffering: craving for sense pleasures, craving to be rid of something and craving for re-becoming; the root of </w:t>
      </w:r>
      <w:proofErr w:type="spellStart"/>
      <w:r w:rsidRPr="00CA15A3">
        <w:rPr>
          <w:rFonts w:ascii="Segoe Print" w:hAnsi="Segoe Print"/>
          <w:sz w:val="22"/>
          <w:szCs w:val="22"/>
        </w:rPr>
        <w:t>tanha</w:t>
      </w:r>
      <w:proofErr w:type="spellEnd"/>
      <w:r w:rsidRPr="00CA15A3">
        <w:rPr>
          <w:rFonts w:ascii="Segoe Print" w:hAnsi="Segoe Print"/>
          <w:sz w:val="22"/>
          <w:szCs w:val="22"/>
        </w:rPr>
        <w:t xml:space="preserve"> in ignorance and the pointlessness of trying to fulfil </w:t>
      </w:r>
      <w:proofErr w:type="spellStart"/>
      <w:r w:rsidRPr="00CA15A3">
        <w:rPr>
          <w:rFonts w:ascii="Segoe Print" w:hAnsi="Segoe Print"/>
          <w:sz w:val="22"/>
          <w:szCs w:val="22"/>
        </w:rPr>
        <w:t>tanha</w:t>
      </w:r>
      <w:proofErr w:type="spellEnd"/>
      <w:r w:rsidRPr="00CA15A3">
        <w:rPr>
          <w:rFonts w:ascii="Segoe Print" w:hAnsi="Segoe Print"/>
          <w:sz w:val="22"/>
          <w:szCs w:val="22"/>
        </w:rPr>
        <w:t xml:space="preserve"> in samsara</w:t>
      </w:r>
      <w:r w:rsidR="0023664F" w:rsidRP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proofErr w:type="spellStart"/>
      <w:r w:rsidRPr="00CA15A3">
        <w:rPr>
          <w:rFonts w:ascii="Segoe Print" w:hAnsi="Segoe Print"/>
          <w:sz w:val="22"/>
          <w:szCs w:val="22"/>
        </w:rPr>
        <w:t>Nibbana</w:t>
      </w:r>
      <w:proofErr w:type="spellEnd"/>
      <w:r w:rsidRPr="00CA15A3">
        <w:rPr>
          <w:rFonts w:ascii="Segoe Print" w:hAnsi="Segoe Print"/>
          <w:sz w:val="22"/>
          <w:szCs w:val="22"/>
        </w:rPr>
        <w:t xml:space="preserve"> – the truth of the end of craving and the end of dukkha arising from it; contrasts between samsara and </w:t>
      </w:r>
      <w:proofErr w:type="spellStart"/>
      <w:r w:rsidRPr="00CA15A3">
        <w:rPr>
          <w:rFonts w:ascii="Segoe Print" w:hAnsi="Segoe Print"/>
          <w:sz w:val="22"/>
          <w:szCs w:val="22"/>
        </w:rPr>
        <w:t>nibbana</w:t>
      </w:r>
      <w:proofErr w:type="spellEnd"/>
      <w:r w:rsidRPr="00CA15A3">
        <w:rPr>
          <w:rFonts w:ascii="Segoe Print" w:hAnsi="Segoe Print"/>
          <w:sz w:val="22"/>
          <w:szCs w:val="22"/>
        </w:rPr>
        <w:t>; the experience of the arahant in this world and beyond death</w:t>
      </w:r>
      <w:r w:rsidR="0023664F" w:rsidRPr="00CA15A3">
        <w:rPr>
          <w:rFonts w:ascii="Segoe Print" w:hAnsi="Segoe Print"/>
          <w:sz w:val="22"/>
          <w:szCs w:val="22"/>
        </w:rPr>
        <w:t>.</w:t>
      </w:r>
      <w:r w:rsidR="00855177" w:rsidRPr="00855177">
        <w:t xml:space="preserve"> 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The implications of these ideas fo</w:t>
      </w:r>
      <w:r w:rsidR="00A7153F" w:rsidRPr="00CA15A3">
        <w:rPr>
          <w:rFonts w:ascii="Segoe Print" w:hAnsi="Segoe Print"/>
          <w:sz w:val="22"/>
          <w:szCs w:val="22"/>
        </w:rPr>
        <w:t xml:space="preserve">r the Buddhist way of life and </w:t>
      </w:r>
      <w:r w:rsidRPr="00CA15A3">
        <w:rPr>
          <w:rFonts w:ascii="Segoe Print" w:hAnsi="Segoe Print"/>
          <w:sz w:val="22"/>
          <w:szCs w:val="22"/>
        </w:rPr>
        <w:t>attitude to life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9043E8" w:rsidRDefault="002B0636" w:rsidP="00610AA5">
      <w:pPr>
        <w:rPr>
          <w:rFonts w:ascii="Segoe Print" w:hAnsi="Segoe Print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6B042FBD" wp14:editId="1AA868CA">
            <wp:simplePos x="0" y="0"/>
            <wp:positionH relativeFrom="column">
              <wp:posOffset>5785485</wp:posOffset>
            </wp:positionH>
            <wp:positionV relativeFrom="paragraph">
              <wp:posOffset>20320</wp:posOffset>
            </wp:positionV>
            <wp:extent cx="892810" cy="880745"/>
            <wp:effectExtent l="0" t="0" r="2540" b="0"/>
            <wp:wrapTight wrapText="bothSides">
              <wp:wrapPolygon edited="0">
                <wp:start x="9218" y="0"/>
                <wp:lineTo x="5531" y="467"/>
                <wp:lineTo x="0" y="5139"/>
                <wp:lineTo x="0" y="11680"/>
                <wp:lineTo x="461" y="16819"/>
                <wp:lineTo x="6452" y="21024"/>
                <wp:lineTo x="8757" y="21024"/>
                <wp:lineTo x="12444" y="21024"/>
                <wp:lineTo x="15209" y="21024"/>
                <wp:lineTo x="20740" y="16819"/>
                <wp:lineTo x="21201" y="11680"/>
                <wp:lineTo x="21201" y="5139"/>
                <wp:lineTo x="15670" y="467"/>
                <wp:lineTo x="11983" y="0"/>
                <wp:lineTo x="9218" y="0"/>
              </wp:wrapPolygon>
            </wp:wrapTight>
            <wp:docPr id="13" name="Picture 13" descr="http://4.bp.blogspot.com/_I5nYWgRnitc/TA1WSpkONSI/AAAAAAAAAEE/yRVLSqvwJ80/s1600/600px-OM_MANI_PADME_HU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4.bp.blogspot.com/_I5nYWgRnitc/TA1WSpkONSI/AAAAAAAAAEE/yRVLSqvwJ80/s1600/600px-OM_MANI_PADME_HUM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" t="2979" r="2234" b="2981"/>
                    <a:stretch/>
                  </pic:blipFill>
                  <pic:spPr bwMode="auto">
                    <a:xfrm>
                      <a:off x="0" y="0"/>
                      <a:ext cx="89281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AA5" w:rsidRPr="00A7153F">
        <w:rPr>
          <w:rFonts w:ascii="Segoe Print" w:hAnsi="Segoe Print"/>
          <w:u w:val="single"/>
        </w:rPr>
        <w:t>Issues arising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  <w:u w:val="single"/>
        </w:rPr>
      </w:pP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If the end of dukkha is achieved by the end of desire, should Buddhists desire to end desire?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Can the goal of Buddhism be understood?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Is it accurate to say that a Buddhist must be detached from, and disinterested in, life?</w:t>
      </w:r>
    </w:p>
    <w:p w:rsidR="00610AA5" w:rsidRPr="0023664F" w:rsidRDefault="00610AA5" w:rsidP="00610AA5">
      <w:pPr>
        <w:rPr>
          <w:rFonts w:ascii="Segoe Print" w:hAnsi="Segoe Print"/>
          <w:sz w:val="16"/>
          <w:szCs w:val="16"/>
        </w:rPr>
      </w:pPr>
    </w:p>
    <w:p w:rsidR="00610AA5" w:rsidRDefault="00610AA5" w:rsidP="00610AA5">
      <w:pPr>
        <w:rPr>
          <w:rFonts w:ascii="Segoe Print" w:hAnsi="Segoe Print"/>
          <w:u w:val="single"/>
        </w:rPr>
      </w:pPr>
      <w:r w:rsidRPr="00A7153F">
        <w:rPr>
          <w:rFonts w:ascii="Segoe Print" w:hAnsi="Segoe Print"/>
          <w:u w:val="single"/>
        </w:rPr>
        <w:t>The Eightfold Path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  <w:u w:val="single"/>
        </w:rPr>
      </w:pP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The nature and purpose of the Eightfold Path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In the context of the Eightfold Path: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– The nature of wis</w:t>
      </w:r>
      <w:r w:rsidR="00A7153F" w:rsidRPr="00CA15A3">
        <w:rPr>
          <w:rFonts w:ascii="Segoe Print" w:hAnsi="Segoe Print"/>
          <w:sz w:val="22"/>
          <w:szCs w:val="22"/>
        </w:rPr>
        <w:t xml:space="preserve">dom and its importance – right </w:t>
      </w:r>
      <w:r w:rsidRPr="00CA15A3">
        <w:rPr>
          <w:rFonts w:ascii="Segoe Print" w:hAnsi="Segoe Print"/>
          <w:sz w:val="22"/>
          <w:szCs w:val="22"/>
        </w:rPr>
        <w:t>understanding and right thought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– The nature of morality and its i</w:t>
      </w:r>
      <w:r w:rsidR="00A7153F" w:rsidRPr="00CA15A3">
        <w:rPr>
          <w:rFonts w:ascii="Segoe Print" w:hAnsi="Segoe Print"/>
          <w:sz w:val="22"/>
          <w:szCs w:val="22"/>
        </w:rPr>
        <w:t xml:space="preserve">mportance – right speech, right </w:t>
      </w:r>
      <w:r w:rsidRPr="00CA15A3">
        <w:rPr>
          <w:rFonts w:ascii="Segoe Print" w:hAnsi="Segoe Print"/>
          <w:sz w:val="22"/>
          <w:szCs w:val="22"/>
        </w:rPr>
        <w:t>action and right livelihood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– The nature of meditation and its importance – right effort, right mindfulness and right concentration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– The relationship between wisdom, morality an</w:t>
      </w:r>
      <w:r w:rsidR="00A7153F" w:rsidRPr="00CA15A3">
        <w:rPr>
          <w:rFonts w:ascii="Segoe Print" w:hAnsi="Segoe Print"/>
          <w:sz w:val="22"/>
          <w:szCs w:val="22"/>
        </w:rPr>
        <w:t xml:space="preserve">d meditation, </w:t>
      </w:r>
      <w:r w:rsidRPr="00CA15A3">
        <w:rPr>
          <w:rFonts w:ascii="Segoe Print" w:hAnsi="Segoe Print"/>
          <w:sz w:val="22"/>
          <w:szCs w:val="22"/>
        </w:rPr>
        <w:t>and the ways in which they contribute to the path to enlightenment</w:t>
      </w:r>
      <w:r w:rsidR="00CA15A3">
        <w:rPr>
          <w:rFonts w:ascii="Segoe Print" w:hAnsi="Segoe Print"/>
          <w:sz w:val="22"/>
          <w:szCs w:val="22"/>
        </w:rPr>
        <w:t>.</w:t>
      </w:r>
    </w:p>
    <w:p w:rsidR="00A7153F" w:rsidRPr="0023664F" w:rsidRDefault="00A7153F" w:rsidP="00610AA5">
      <w:pPr>
        <w:rPr>
          <w:rFonts w:ascii="Segoe Print" w:hAnsi="Segoe Print"/>
          <w:sz w:val="16"/>
          <w:szCs w:val="16"/>
        </w:rPr>
      </w:pPr>
    </w:p>
    <w:p w:rsidR="00610AA5" w:rsidRDefault="00610AA5" w:rsidP="00610AA5">
      <w:pPr>
        <w:rPr>
          <w:rFonts w:ascii="Segoe Print" w:hAnsi="Segoe Print"/>
          <w:u w:val="single"/>
        </w:rPr>
      </w:pPr>
      <w:r w:rsidRPr="00A7153F">
        <w:rPr>
          <w:rFonts w:ascii="Segoe Print" w:hAnsi="Segoe Print"/>
          <w:u w:val="single"/>
        </w:rPr>
        <w:t>Issues arising</w:t>
      </w:r>
    </w:p>
    <w:p w:rsidR="00A7153F" w:rsidRPr="0023664F" w:rsidRDefault="00A7153F" w:rsidP="00610AA5">
      <w:pPr>
        <w:rPr>
          <w:rFonts w:ascii="Segoe Print" w:hAnsi="Segoe Print"/>
          <w:sz w:val="8"/>
          <w:szCs w:val="8"/>
          <w:u w:val="single"/>
        </w:rPr>
      </w:pP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Is any one of the three el</w:t>
      </w:r>
      <w:r w:rsidR="00A7153F" w:rsidRPr="00CA15A3">
        <w:rPr>
          <w:rFonts w:ascii="Segoe Print" w:hAnsi="Segoe Print"/>
          <w:sz w:val="22"/>
          <w:szCs w:val="22"/>
        </w:rPr>
        <w:t xml:space="preserve">ements of the Eightfold Path – </w:t>
      </w:r>
      <w:r w:rsidRPr="00CA15A3">
        <w:rPr>
          <w:rFonts w:ascii="Segoe Print" w:hAnsi="Segoe Print"/>
          <w:sz w:val="22"/>
          <w:szCs w:val="22"/>
        </w:rPr>
        <w:t>wisdom, morality and meditation – more important than the others?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Do Buddhists follow the Eightf</w:t>
      </w:r>
      <w:r w:rsidR="0023664F" w:rsidRPr="00CA15A3">
        <w:rPr>
          <w:rFonts w:ascii="Segoe Print" w:hAnsi="Segoe Print"/>
          <w:sz w:val="22"/>
          <w:szCs w:val="22"/>
        </w:rPr>
        <w:t xml:space="preserve">old Path for their own benefit </w:t>
      </w:r>
      <w:r w:rsidRPr="00CA15A3">
        <w:rPr>
          <w:rFonts w:ascii="Segoe Print" w:hAnsi="Segoe Print"/>
          <w:sz w:val="22"/>
          <w:szCs w:val="22"/>
        </w:rPr>
        <w:t>rather than for the benefit of others?</w:t>
      </w:r>
    </w:p>
    <w:p w:rsidR="00610AA5" w:rsidRPr="00CA15A3" w:rsidRDefault="00610AA5" w:rsidP="00610AA5">
      <w:pPr>
        <w:rPr>
          <w:rFonts w:ascii="Segoe Print" w:hAnsi="Segoe Print"/>
          <w:sz w:val="22"/>
          <w:szCs w:val="22"/>
        </w:rPr>
      </w:pPr>
      <w:r w:rsidRPr="00CA15A3">
        <w:rPr>
          <w:rFonts w:ascii="Segoe Print" w:hAnsi="Segoe Print"/>
          <w:sz w:val="22"/>
          <w:szCs w:val="22"/>
        </w:rPr>
        <w:t>• The significance of this teaching for Buddhists today</w:t>
      </w:r>
      <w:r w:rsidR="00CA15A3">
        <w:rPr>
          <w:rFonts w:ascii="Segoe Print" w:hAnsi="Segoe Print"/>
          <w:sz w:val="22"/>
          <w:szCs w:val="22"/>
        </w:rPr>
        <w:t>.</w:t>
      </w:r>
    </w:p>
    <w:p w:rsidR="0023664F" w:rsidRPr="0023664F" w:rsidRDefault="0023664F" w:rsidP="00610AA5">
      <w:pPr>
        <w:rPr>
          <w:rFonts w:ascii="Segoe Print" w:hAnsi="Segoe Print"/>
          <w:sz w:val="16"/>
          <w:szCs w:val="16"/>
        </w:rPr>
      </w:pPr>
    </w:p>
    <w:p w:rsidR="00610AA5" w:rsidRPr="0023664F" w:rsidRDefault="00610AA5" w:rsidP="00610AA5">
      <w:pPr>
        <w:rPr>
          <w:rFonts w:ascii="Segoe Print" w:hAnsi="Segoe Print"/>
          <w:u w:val="single"/>
        </w:rPr>
      </w:pPr>
      <w:r w:rsidRPr="0023664F">
        <w:rPr>
          <w:rFonts w:ascii="Segoe Print" w:hAnsi="Segoe Print"/>
          <w:u w:val="single"/>
        </w:rPr>
        <w:t>The Sangha</w:t>
      </w:r>
    </w:p>
    <w:p w:rsidR="0023664F" w:rsidRPr="0023664F" w:rsidRDefault="0023664F" w:rsidP="00610AA5">
      <w:pPr>
        <w:rPr>
          <w:rFonts w:ascii="Segoe Print" w:hAnsi="Segoe Print"/>
          <w:sz w:val="8"/>
          <w:szCs w:val="8"/>
        </w:rPr>
      </w:pP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>• The Sangha as refuge</w:t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>• The monastic community – its nature and discipline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>• The lay community – its life and discipline</w:t>
      </w:r>
      <w:r w:rsidR="00CA15A3">
        <w:rPr>
          <w:rFonts w:ascii="Segoe Print" w:hAnsi="Segoe Print"/>
          <w:sz w:val="22"/>
          <w:szCs w:val="22"/>
        </w:rPr>
        <w:t>.</w:t>
      </w:r>
    </w:p>
    <w:p w:rsidR="00610AA5" w:rsidRPr="0023664F" w:rsidRDefault="00CA15A3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53C693D0" wp14:editId="04216D88">
            <wp:simplePos x="0" y="0"/>
            <wp:positionH relativeFrom="column">
              <wp:posOffset>5050155</wp:posOffset>
            </wp:positionH>
            <wp:positionV relativeFrom="paragraph">
              <wp:posOffset>377825</wp:posOffset>
            </wp:positionV>
            <wp:extent cx="1626235" cy="2019935"/>
            <wp:effectExtent l="0" t="0" r="0" b="0"/>
            <wp:wrapTight wrapText="bothSides">
              <wp:wrapPolygon edited="0">
                <wp:start x="0" y="0"/>
                <wp:lineTo x="0" y="21390"/>
                <wp:lineTo x="21254" y="21390"/>
                <wp:lineTo x="21254" y="0"/>
                <wp:lineTo x="0" y="0"/>
              </wp:wrapPolygon>
            </wp:wrapTight>
            <wp:docPr id="8" name="Picture 8" descr="http://www.exoticindia.com/brass/buddha_in_the_dharmachakra_mudra_eq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oticindia.com/brass/buddha_in_the_dharmachakra_mudra_eq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AA5" w:rsidRPr="0023664F">
        <w:rPr>
          <w:rFonts w:ascii="Segoe Print" w:hAnsi="Segoe Print"/>
          <w:sz w:val="22"/>
          <w:szCs w:val="22"/>
        </w:rPr>
        <w:t>• The relationship between the m</w:t>
      </w:r>
      <w:r w:rsidR="0023664F" w:rsidRPr="0023664F">
        <w:rPr>
          <w:rFonts w:ascii="Segoe Print" w:hAnsi="Segoe Print"/>
          <w:sz w:val="22"/>
          <w:szCs w:val="22"/>
        </w:rPr>
        <w:t xml:space="preserve">onastic and lay community, and </w:t>
      </w:r>
      <w:r w:rsidR="00610AA5" w:rsidRPr="0023664F">
        <w:rPr>
          <w:rFonts w:ascii="Segoe Print" w:hAnsi="Segoe Print"/>
          <w:sz w:val="22"/>
          <w:szCs w:val="22"/>
        </w:rPr>
        <w:t>the relative importance of each as a path to enlightenment</w:t>
      </w:r>
      <w:r>
        <w:rPr>
          <w:rFonts w:ascii="Segoe Print" w:hAnsi="Segoe Print"/>
          <w:sz w:val="22"/>
          <w:szCs w:val="22"/>
        </w:rPr>
        <w:t>.</w:t>
      </w:r>
    </w:p>
    <w:p w:rsidR="0023664F" w:rsidRPr="0023664F" w:rsidRDefault="0023664F" w:rsidP="00610AA5">
      <w:pPr>
        <w:rPr>
          <w:rFonts w:ascii="Segoe Print" w:hAnsi="Segoe Print"/>
          <w:sz w:val="16"/>
          <w:szCs w:val="16"/>
        </w:rPr>
      </w:pPr>
    </w:p>
    <w:p w:rsidR="00610AA5" w:rsidRDefault="00610AA5" w:rsidP="00610AA5">
      <w:pPr>
        <w:rPr>
          <w:rFonts w:ascii="Segoe Print" w:hAnsi="Segoe Print"/>
          <w:u w:val="single"/>
        </w:rPr>
      </w:pPr>
      <w:r w:rsidRPr="0023664F">
        <w:rPr>
          <w:rFonts w:ascii="Segoe Print" w:hAnsi="Segoe Print"/>
          <w:u w:val="single"/>
        </w:rPr>
        <w:t>Issues arising</w:t>
      </w:r>
    </w:p>
    <w:p w:rsidR="0023664F" w:rsidRPr="0023664F" w:rsidRDefault="0023664F" w:rsidP="00610AA5">
      <w:pPr>
        <w:rPr>
          <w:rFonts w:ascii="Segoe Print" w:hAnsi="Segoe Print"/>
          <w:sz w:val="8"/>
          <w:szCs w:val="8"/>
          <w:u w:val="single"/>
        </w:rPr>
      </w:pP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 xml:space="preserve">• Is the way of the monk harder </w:t>
      </w:r>
      <w:r w:rsidR="0023664F" w:rsidRPr="0023664F">
        <w:rPr>
          <w:rFonts w:ascii="Segoe Print" w:hAnsi="Segoe Print"/>
          <w:sz w:val="22"/>
          <w:szCs w:val="22"/>
        </w:rPr>
        <w:t xml:space="preserve">and better than the way of the </w:t>
      </w:r>
      <w:r w:rsidRPr="0023664F">
        <w:rPr>
          <w:rFonts w:ascii="Segoe Print" w:hAnsi="Segoe Print"/>
          <w:sz w:val="22"/>
          <w:szCs w:val="22"/>
        </w:rPr>
        <w:t>lay Buddhist?</w:t>
      </w:r>
    </w:p>
    <w:p w:rsidR="00610AA5" w:rsidRPr="0023664F" w:rsidRDefault="00610AA5" w:rsidP="00610AA5">
      <w:pPr>
        <w:rPr>
          <w:rFonts w:ascii="Segoe Print" w:hAnsi="Segoe Print"/>
          <w:sz w:val="22"/>
          <w:szCs w:val="22"/>
        </w:rPr>
      </w:pPr>
      <w:r w:rsidRPr="0023664F">
        <w:rPr>
          <w:rFonts w:ascii="Segoe Print" w:hAnsi="Segoe Print"/>
          <w:sz w:val="22"/>
          <w:szCs w:val="22"/>
        </w:rPr>
        <w:t>• Is Buddhism escapist?</w:t>
      </w:r>
    </w:p>
    <w:p w:rsidR="00610AA5" w:rsidRPr="00A7153F" w:rsidRDefault="00610AA5" w:rsidP="00610AA5">
      <w:pPr>
        <w:rPr>
          <w:rFonts w:ascii="Segoe Print" w:hAnsi="Segoe Print"/>
        </w:rPr>
      </w:pPr>
      <w:r w:rsidRPr="0023664F">
        <w:rPr>
          <w:rFonts w:ascii="Segoe Print" w:hAnsi="Segoe Print"/>
          <w:sz w:val="22"/>
          <w:szCs w:val="22"/>
        </w:rPr>
        <w:t>• Which is more important for B</w:t>
      </w:r>
      <w:r w:rsidR="0023664F" w:rsidRPr="0023664F">
        <w:rPr>
          <w:rFonts w:ascii="Segoe Print" w:hAnsi="Segoe Print"/>
          <w:sz w:val="22"/>
          <w:szCs w:val="22"/>
        </w:rPr>
        <w:t xml:space="preserve">uddhism today – the way of the </w:t>
      </w:r>
      <w:r w:rsidRPr="0023664F">
        <w:rPr>
          <w:rFonts w:ascii="Segoe Print" w:hAnsi="Segoe Print"/>
          <w:sz w:val="22"/>
          <w:szCs w:val="22"/>
        </w:rPr>
        <w:t>monastic Sangha or the way of the lay Buddhist</w:t>
      </w:r>
      <w:r w:rsidRPr="00A7153F">
        <w:rPr>
          <w:rFonts w:ascii="Segoe Print" w:hAnsi="Segoe Print"/>
        </w:rPr>
        <w:t>?</w:t>
      </w:r>
    </w:p>
    <w:sectPr w:rsidR="00610AA5" w:rsidRPr="00A7153F" w:rsidSect="004E5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CE1"/>
    <w:multiLevelType w:val="hybridMultilevel"/>
    <w:tmpl w:val="404CF5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10F2"/>
    <w:multiLevelType w:val="hybridMultilevel"/>
    <w:tmpl w:val="79BC9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39CE"/>
    <w:multiLevelType w:val="hybridMultilevel"/>
    <w:tmpl w:val="BD3656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EAE"/>
    <w:multiLevelType w:val="hybridMultilevel"/>
    <w:tmpl w:val="4F0003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762DA"/>
    <w:multiLevelType w:val="hybridMultilevel"/>
    <w:tmpl w:val="2B2C8D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C"/>
    <w:rsid w:val="0002355B"/>
    <w:rsid w:val="001017DC"/>
    <w:rsid w:val="0023664F"/>
    <w:rsid w:val="002B0636"/>
    <w:rsid w:val="004E5793"/>
    <w:rsid w:val="00610AA5"/>
    <w:rsid w:val="00655198"/>
    <w:rsid w:val="00666F82"/>
    <w:rsid w:val="00680C2C"/>
    <w:rsid w:val="00736697"/>
    <w:rsid w:val="007C4527"/>
    <w:rsid w:val="00855177"/>
    <w:rsid w:val="009043E8"/>
    <w:rsid w:val="009A700E"/>
    <w:rsid w:val="00A7153F"/>
    <w:rsid w:val="00BD577C"/>
    <w:rsid w:val="00CA15A3"/>
    <w:rsid w:val="00E374D1"/>
    <w:rsid w:val="00E864BB"/>
    <w:rsid w:val="00EE2818"/>
    <w:rsid w:val="00F317AC"/>
    <w:rsid w:val="00F52715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1C7AE26E"/>
  <w15:docId w15:val="{B67361C6-E161-487A-B936-1AB63CAC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D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eb.aqa.org.uk/qual/gce/humanities/religious_studies_materials.php?tabid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6CA0419D</Template>
  <TotalTime>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 Butler</cp:lastModifiedBy>
  <cp:revision>2</cp:revision>
  <dcterms:created xsi:type="dcterms:W3CDTF">2018-01-08T14:31:00Z</dcterms:created>
  <dcterms:modified xsi:type="dcterms:W3CDTF">2018-01-08T14:31:00Z</dcterms:modified>
</cp:coreProperties>
</file>