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D0" w:rsidRDefault="00747CD0" w:rsidP="00747CD0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</w:pPr>
      <w:r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>AQA Specification: The Existence of God and Revelation</w:t>
      </w:r>
    </w:p>
    <w:p w:rsidR="00747CD0" w:rsidRDefault="00747CD0" w:rsidP="00747CD0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</w:rPr>
      </w:pPr>
    </w:p>
    <w:p w:rsidR="001F2D5C" w:rsidRDefault="001F2D5C" w:rsidP="001F2D5C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3.2.1.3 Theme C: The existence of God and revelation</w:t>
      </w:r>
    </w:p>
    <w:p w:rsidR="001F2D5C" w:rsidRDefault="001F2D5C" w:rsidP="00747CD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 and philosophical arguments, relating to</w:t>
      </w:r>
      <w:r w:rsidR="00747CD0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the issues that follow, and their impact and influence in the modern world. They should be aware of</w:t>
      </w:r>
      <w:r w:rsidR="00747CD0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747CD0" w:rsidRDefault="00747CD0" w:rsidP="00747CD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1F2D5C" w:rsidRDefault="001F2D5C" w:rsidP="00747CD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747CD0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non-religious beliefs such as atheism and humanism:</w:t>
      </w:r>
    </w:p>
    <w:p w:rsidR="001F2D5C" w:rsidRPr="00747CD0" w:rsidRDefault="001F2D5C" w:rsidP="00747C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Visions.</w:t>
      </w:r>
    </w:p>
    <w:p w:rsidR="001F2D5C" w:rsidRPr="00747CD0" w:rsidRDefault="001F2D5C" w:rsidP="00747C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Miracles.</w:t>
      </w:r>
    </w:p>
    <w:p w:rsidR="00747CD0" w:rsidRPr="00747CD0" w:rsidRDefault="001F2D5C" w:rsidP="00747CD0">
      <w:pPr>
        <w:pStyle w:val="ListParagraph"/>
        <w:numPr>
          <w:ilvl w:val="0"/>
          <w:numId w:val="1"/>
        </w:numPr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Nature as general revelation.</w:t>
      </w:r>
    </w:p>
    <w:p w:rsidR="001F2D5C" w:rsidRDefault="001F2D5C" w:rsidP="001F2D5C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Philosophical arguments for and against the existence of God</w:t>
      </w:r>
    </w:p>
    <w:p w:rsidR="001F2D5C" w:rsidRPr="00747CD0" w:rsidRDefault="001F2D5C" w:rsidP="00747C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The Design argument, including its strengths and weaknesses.</w:t>
      </w:r>
    </w:p>
    <w:p w:rsidR="001F2D5C" w:rsidRPr="00747CD0" w:rsidRDefault="001F2D5C" w:rsidP="00747C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The First Cause argument, including its strengths and weaknesses.</w:t>
      </w:r>
    </w:p>
    <w:p w:rsidR="001F2D5C" w:rsidRPr="00747CD0" w:rsidRDefault="001F2D5C" w:rsidP="00747C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The argument from miracles, including its strengths and weaknesses, and one example of a miracle.</w:t>
      </w:r>
    </w:p>
    <w:p w:rsidR="001F2D5C" w:rsidRPr="00747CD0" w:rsidRDefault="001F2D5C" w:rsidP="00747C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Evil and suffering as an argument against the existence of God.</w:t>
      </w:r>
    </w:p>
    <w:p w:rsidR="001F2D5C" w:rsidRDefault="001F2D5C" w:rsidP="00747C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Arguments based on science against the existence of God.</w:t>
      </w:r>
    </w:p>
    <w:p w:rsidR="00747CD0" w:rsidRPr="00747CD0" w:rsidRDefault="00747CD0" w:rsidP="00747CD0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1F2D5C" w:rsidRDefault="001F2D5C" w:rsidP="001F2D5C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The nature of the divine and revelation</w:t>
      </w:r>
    </w:p>
    <w:p w:rsidR="001F2D5C" w:rsidRPr="00020D93" w:rsidRDefault="001F2D5C" w:rsidP="00020D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Special revelation as a source of knowledge about the divine (God, gods or ultimate reality) including</w:t>
      </w:r>
      <w:r w:rsidR="00020D93">
        <w:rPr>
          <w:rFonts w:ascii="HelveticaNeueLTStd-Roman" w:hAnsi="HelveticaNeueLTStd-Roman" w:cs="HelveticaNeueLTStd-Roman"/>
          <w:color w:val="000000"/>
        </w:rPr>
        <w:t xml:space="preserve"> </w:t>
      </w:r>
      <w:r w:rsidRPr="00020D93">
        <w:rPr>
          <w:rFonts w:ascii="HelveticaNeueLTStd-Roman" w:hAnsi="HelveticaNeueLTStd-Roman" w:cs="HelveticaNeueLTStd-Roman"/>
          <w:color w:val="000000"/>
        </w:rPr>
        <w:t>visions and one example of a vision.</w:t>
      </w:r>
    </w:p>
    <w:p w:rsidR="001F2D5C" w:rsidRPr="00747CD0" w:rsidRDefault="001F2D5C" w:rsidP="00747C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Enlightenment as a source of knowledge about the divine.</w:t>
      </w:r>
    </w:p>
    <w:p w:rsidR="001F2D5C" w:rsidRPr="00747CD0" w:rsidRDefault="001F2D5C" w:rsidP="00747C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General revelation: nature and scripture as a way of understanding the divine.</w:t>
      </w:r>
    </w:p>
    <w:p w:rsidR="001F2D5C" w:rsidRPr="00747CD0" w:rsidRDefault="001F2D5C" w:rsidP="00747C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Different ideas about the divine that come from these sources:</w:t>
      </w:r>
    </w:p>
    <w:p w:rsidR="001F2D5C" w:rsidRPr="00747CD0" w:rsidRDefault="001F2D5C" w:rsidP="00747C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omnipotent and omniscient</w:t>
      </w:r>
    </w:p>
    <w:p w:rsidR="001F2D5C" w:rsidRPr="00747CD0" w:rsidRDefault="001F2D5C" w:rsidP="00747C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personal and impersonal</w:t>
      </w:r>
    </w:p>
    <w:p w:rsidR="001F2D5C" w:rsidRPr="00747CD0" w:rsidRDefault="001F2D5C" w:rsidP="00747C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immanent and transcendent.</w:t>
      </w:r>
    </w:p>
    <w:p w:rsidR="001F2D5C" w:rsidRPr="00747CD0" w:rsidRDefault="001F2D5C" w:rsidP="00747C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The value of general and special revelation and enlightenment as sources of knowledge about the</w:t>
      </w:r>
      <w:r w:rsidR="00747CD0">
        <w:rPr>
          <w:rFonts w:ascii="HelveticaNeueLTStd-Roman" w:hAnsi="HelveticaNeueLTStd-Roman" w:cs="HelveticaNeueLTStd-Roman"/>
          <w:color w:val="000000"/>
        </w:rPr>
        <w:t xml:space="preserve"> </w:t>
      </w:r>
      <w:r w:rsidRPr="00747CD0">
        <w:rPr>
          <w:rFonts w:ascii="HelveticaNeueLTStd-Roman" w:hAnsi="HelveticaNeueLTStd-Roman" w:cs="HelveticaNeueLTStd-Roman"/>
          <w:color w:val="000000"/>
        </w:rPr>
        <w:t>divine, including:</w:t>
      </w:r>
    </w:p>
    <w:p w:rsidR="001F2D5C" w:rsidRPr="00747CD0" w:rsidRDefault="001F2D5C" w:rsidP="00747C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the problems of different ideas about the divine arising from these experiences</w:t>
      </w:r>
    </w:p>
    <w:p w:rsidR="001F2D5C" w:rsidRPr="00747CD0" w:rsidRDefault="001F2D5C" w:rsidP="00747C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 w:rsidRPr="00747CD0">
        <w:rPr>
          <w:rFonts w:ascii="HelveticaNeueLTStd-Roman" w:hAnsi="HelveticaNeueLTStd-Roman" w:cs="HelveticaNeueLTStd-Roman"/>
          <w:color w:val="000000"/>
        </w:rPr>
        <w:t>alternative explanations for the experiences, and the possibility that the people who claimed to</w:t>
      </w:r>
      <w:r w:rsidR="00747CD0">
        <w:rPr>
          <w:rFonts w:ascii="HelveticaNeueLTStd-Roman" w:hAnsi="HelveticaNeueLTStd-Roman" w:cs="HelveticaNeueLTStd-Roman"/>
          <w:color w:val="000000"/>
        </w:rPr>
        <w:t xml:space="preserve"> </w:t>
      </w:r>
      <w:r w:rsidRPr="00747CD0">
        <w:rPr>
          <w:rFonts w:ascii="HelveticaNeueLTStd-Roman" w:hAnsi="HelveticaNeueLTStd-Roman" w:cs="HelveticaNeueLTStd-Roman"/>
          <w:color w:val="000000"/>
        </w:rPr>
        <w:t>have them were lying or mistaken.</w:t>
      </w:r>
      <w:bookmarkStart w:id="0" w:name="_GoBack"/>
      <w:bookmarkEnd w:id="0"/>
    </w:p>
    <w:sectPr w:rsidR="001F2D5C" w:rsidRPr="0074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QAChevinPr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1C2"/>
    <w:multiLevelType w:val="hybridMultilevel"/>
    <w:tmpl w:val="4EAE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6ABE"/>
    <w:multiLevelType w:val="hybridMultilevel"/>
    <w:tmpl w:val="877C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F5D2D"/>
    <w:multiLevelType w:val="hybridMultilevel"/>
    <w:tmpl w:val="A70C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5C"/>
    <w:rsid w:val="00020D93"/>
    <w:rsid w:val="001F2D5C"/>
    <w:rsid w:val="002E25DB"/>
    <w:rsid w:val="006670D8"/>
    <w:rsid w:val="00747CD0"/>
    <w:rsid w:val="009566A5"/>
    <w:rsid w:val="00E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473F"/>
  <w15:chartTrackingRefBased/>
  <w15:docId w15:val="{4215691A-27FC-4DEA-A30F-8502A333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4893F65E</Template>
  <TotalTime>15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3</cp:revision>
  <cp:lastPrinted>2017-05-22T10:13:00Z</cp:lastPrinted>
  <dcterms:created xsi:type="dcterms:W3CDTF">2017-05-22T09:54:00Z</dcterms:created>
  <dcterms:modified xsi:type="dcterms:W3CDTF">2017-05-22T17:03:00Z</dcterms:modified>
</cp:coreProperties>
</file>