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F5" w:rsidRDefault="00871AF5" w:rsidP="00871AF5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</w:rPr>
      </w:pPr>
      <w:r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>AQA Specification: Religion, Crime &amp; Punishment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3.2.1.5 Theme E: Religion, crime and punishment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 w:rsidR="009C581F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 w:rsidR="009C581F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9C581F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Corporal punishment.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Death penalty.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Forgiveness.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Religion, crime and the causes of crime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Good and evil intentions and actions, including whether it can ever be good to cause suffering.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Reasons for crime, including: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poverty and upbringing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mental illness and addiction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greed and hate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opposition to an unjust law.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Views about people who break the law for these reasons.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Views about different types of crime, including hate crimes, theft and murder.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 and punishment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 aims of punishment, including: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retribution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deterrence</w:t>
      </w:r>
      <w:bookmarkStart w:id="0" w:name="_GoBack"/>
      <w:bookmarkEnd w:id="0"/>
    </w:p>
    <w:p w:rsidR="009C581F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</w:t>
      </w:r>
      <w:r w:rsidR="009C581F">
        <w:rPr>
          <w:rFonts w:ascii="HelveticaNeueLTStd-Roman" w:hAnsi="HelveticaNeueLTStd-Roman" w:cs="HelveticaNeueLTStd-Roman"/>
          <w:color w:val="000000"/>
        </w:rPr>
        <w:t xml:space="preserve"> reformation.</w:t>
      </w:r>
    </w:p>
    <w:p w:rsidR="009C581F" w:rsidRDefault="009C581F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 treatment of criminals, including: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prison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corporal punishment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community service.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Forgiveness.</w:t>
      </w:r>
    </w:p>
    <w:p w:rsidR="00871AF5" w:rsidRDefault="00871AF5" w:rsidP="009C581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•• The death penalty.</w:t>
      </w:r>
    </w:p>
    <w:p w:rsidR="00D549C6" w:rsidRDefault="00871AF5" w:rsidP="009C581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HelveticaNeueLTStd-Roman" w:hAnsi="HelveticaNeueLTStd-Roman" w:cs="HelveticaNeueLTStd-Roman"/>
          <w:color w:val="000000"/>
        </w:rPr>
        <w:t>•• Ethical arguments related to the death penalty, including those based on the principle of utility and</w:t>
      </w:r>
      <w:r w:rsidR="009C581F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sanctity of life.</w:t>
      </w:r>
      <w:r w:rsidR="00672CBE">
        <w:rPr>
          <w:rFonts w:ascii="HelveticaNeueLTStd-Roman" w:hAnsi="HelveticaNeueLTStd-Roman" w:cs="HelveticaNeueLTStd-Roman"/>
          <w:color w:val="000000"/>
        </w:rPr>
        <w:t xml:space="preserve">  </w:t>
      </w:r>
    </w:p>
    <w:sectPr w:rsidR="00D54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QAChevinPr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F5"/>
    <w:rsid w:val="00672CBE"/>
    <w:rsid w:val="00871AF5"/>
    <w:rsid w:val="009C581F"/>
    <w:rsid w:val="00C87BF2"/>
    <w:rsid w:val="00D549C6"/>
    <w:rsid w:val="00DD6A16"/>
    <w:rsid w:val="00E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11FA"/>
  <w15:chartTrackingRefBased/>
  <w15:docId w15:val="{FE142AC8-DA3D-4359-B2F5-09F47BD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Michael T Haughton</cp:lastModifiedBy>
  <cp:revision>4</cp:revision>
  <dcterms:created xsi:type="dcterms:W3CDTF">2017-01-09T11:16:00Z</dcterms:created>
  <dcterms:modified xsi:type="dcterms:W3CDTF">2017-04-22T18:59:00Z</dcterms:modified>
</cp:coreProperties>
</file>