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830" w:rsidRDefault="00484830" w:rsidP="00484830">
      <w:pPr>
        <w:autoSpaceDE w:val="0"/>
        <w:autoSpaceDN w:val="0"/>
        <w:adjustRightInd w:val="0"/>
        <w:spacing w:after="0" w:line="240" w:lineRule="auto"/>
        <w:jc w:val="center"/>
        <w:rPr>
          <w:rFonts w:ascii="AQAChevinPro-DemiBold" w:hAnsi="AQAChevinPro-DemiBold" w:cs="AQAChevinPro-DemiBold"/>
          <w:b/>
          <w:bCs/>
          <w:color w:val="522E92"/>
          <w:sz w:val="56"/>
          <w:szCs w:val="56"/>
        </w:rPr>
      </w:pPr>
      <w:r>
        <w:rPr>
          <w:rFonts w:ascii="AQAChevinPro-DemiBold" w:hAnsi="AQAChevinPro-DemiBold" w:cs="AQAChevinPro-DemiBold"/>
          <w:b/>
          <w:bCs/>
          <w:color w:val="522E92"/>
          <w:sz w:val="56"/>
          <w:szCs w:val="56"/>
          <w:u w:val="single"/>
        </w:rPr>
        <w:t xml:space="preserve">AQA Specification: Religion, </w:t>
      </w:r>
      <w:r>
        <w:rPr>
          <w:rFonts w:ascii="AQAChevinPro-DemiBold" w:hAnsi="AQAChevinPro-DemiBold" w:cs="AQAChevinPro-DemiBold"/>
          <w:b/>
          <w:bCs/>
          <w:color w:val="522E92"/>
          <w:sz w:val="56"/>
          <w:szCs w:val="56"/>
          <w:u w:val="single"/>
        </w:rPr>
        <w:t>Human Rights and Social Justice</w:t>
      </w:r>
    </w:p>
    <w:p w:rsidR="00484830" w:rsidRDefault="00484830" w:rsidP="00484830">
      <w:pPr>
        <w:autoSpaceDE w:val="0"/>
        <w:autoSpaceDN w:val="0"/>
        <w:adjustRightInd w:val="0"/>
        <w:spacing w:after="0" w:line="240" w:lineRule="auto"/>
        <w:rPr>
          <w:rFonts w:ascii="AQAChevinPro-DemiBold" w:hAnsi="AQAChevinPro-DemiBold" w:cs="AQAChevinPro-DemiBold"/>
          <w:b/>
          <w:bCs/>
          <w:color w:val="522E92"/>
          <w:sz w:val="26"/>
          <w:szCs w:val="26"/>
        </w:rPr>
      </w:pPr>
    </w:p>
    <w:p w:rsidR="00484830" w:rsidRDefault="00484830" w:rsidP="00484830">
      <w:pPr>
        <w:autoSpaceDE w:val="0"/>
        <w:autoSpaceDN w:val="0"/>
        <w:adjustRightInd w:val="0"/>
        <w:spacing w:after="0" w:line="240" w:lineRule="auto"/>
        <w:rPr>
          <w:rFonts w:ascii="AQAChevinPro-DemiBold" w:hAnsi="AQAChevinPro-DemiBold" w:cs="AQAChevinPro-DemiBold"/>
          <w:b/>
          <w:bCs/>
          <w:color w:val="522E92"/>
          <w:sz w:val="26"/>
          <w:szCs w:val="26"/>
        </w:rPr>
      </w:pPr>
    </w:p>
    <w:p w:rsidR="00484830" w:rsidRDefault="00484830" w:rsidP="00484830">
      <w:pPr>
        <w:autoSpaceDE w:val="0"/>
        <w:autoSpaceDN w:val="0"/>
        <w:adjustRightInd w:val="0"/>
        <w:spacing w:after="0" w:line="240" w:lineRule="auto"/>
        <w:jc w:val="both"/>
        <w:rPr>
          <w:rFonts w:ascii="AQAChevinPro-DemiBold" w:hAnsi="AQAChevinPro-DemiBold" w:cs="AQAChevinPro-DemiBold"/>
          <w:b/>
          <w:bCs/>
          <w:color w:val="522E92"/>
          <w:sz w:val="26"/>
          <w:szCs w:val="26"/>
        </w:rPr>
      </w:pPr>
      <w:r>
        <w:rPr>
          <w:rFonts w:ascii="AQAChevinPro-DemiBold" w:hAnsi="AQAChevinPro-DemiBold" w:cs="AQAChevinPro-DemiBold"/>
          <w:b/>
          <w:bCs/>
          <w:color w:val="522E92"/>
          <w:sz w:val="26"/>
          <w:szCs w:val="26"/>
        </w:rPr>
        <w:t>3.2.1.6 Theme F: Religion, human rights and social justice</w:t>
      </w:r>
    </w:p>
    <w:p w:rsidR="00484830" w:rsidRDefault="00484830" w:rsidP="00484830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Students should study religious teachings, and religious, philosophical and ethical arguments, relating</w:t>
      </w:r>
      <w:r>
        <w:rPr>
          <w:rFonts w:ascii="HelveticaNeueLTStd-Roman" w:hAnsi="HelveticaNeueLTStd-Roman" w:cs="HelveticaNeueLTStd-Roman"/>
          <w:color w:val="000000"/>
        </w:rPr>
        <w:t xml:space="preserve"> </w:t>
      </w:r>
      <w:r>
        <w:rPr>
          <w:rFonts w:ascii="HelveticaNeueLTStd-Roman" w:hAnsi="HelveticaNeueLTStd-Roman" w:cs="HelveticaNeueLTStd-Roman"/>
          <w:color w:val="000000"/>
        </w:rPr>
        <w:t>to the issues that follow, and their impact and influence in the modern world. They should be aware of</w:t>
      </w:r>
      <w:r>
        <w:rPr>
          <w:rFonts w:ascii="HelveticaNeueLTStd-Roman" w:hAnsi="HelveticaNeueLTStd-Roman" w:cs="HelveticaNeueLTStd-Roman"/>
          <w:color w:val="000000"/>
        </w:rPr>
        <w:t xml:space="preserve"> </w:t>
      </w:r>
      <w:r>
        <w:rPr>
          <w:rFonts w:ascii="HelveticaNeueLTStd-Roman" w:hAnsi="HelveticaNeueLTStd-Roman" w:cs="HelveticaNeueLTStd-Roman"/>
          <w:color w:val="000000"/>
        </w:rPr>
        <w:t>contrasting perspectives in contemporary British society on all of these issues.</w:t>
      </w:r>
    </w:p>
    <w:p w:rsidR="00484830" w:rsidRDefault="00484830" w:rsidP="00484830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They must be able to explain contrasting beliefs on the following three issues with reference to the main</w:t>
      </w:r>
      <w:r>
        <w:rPr>
          <w:rFonts w:ascii="HelveticaNeueLTStd-Roman" w:hAnsi="HelveticaNeueLTStd-Roman" w:cs="HelveticaNeueLTStd-Roman"/>
          <w:color w:val="000000"/>
        </w:rPr>
        <w:t xml:space="preserve"> </w:t>
      </w:r>
      <w:r>
        <w:rPr>
          <w:rFonts w:ascii="HelveticaNeueLTStd-Roman" w:hAnsi="HelveticaNeueLTStd-Roman" w:cs="HelveticaNeueLTStd-Roman"/>
          <w:color w:val="000000"/>
        </w:rPr>
        <w:t>religious tradition in Britain (Christianity) and one or more other religious traditions:</w:t>
      </w:r>
    </w:p>
    <w:p w:rsidR="00484830" w:rsidRDefault="00484830" w:rsidP="00484830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•• Status of women in religion.</w:t>
      </w:r>
    </w:p>
    <w:p w:rsidR="00484830" w:rsidRDefault="00484830" w:rsidP="00484830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•• The uses of wealth.</w:t>
      </w:r>
    </w:p>
    <w:p w:rsidR="00484830" w:rsidRDefault="00484830" w:rsidP="00484830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•• Freedom of religious expression.</w:t>
      </w:r>
    </w:p>
    <w:p w:rsidR="00484830" w:rsidRDefault="00484830" w:rsidP="00484830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</w:p>
    <w:p w:rsidR="00484830" w:rsidRDefault="00484830" w:rsidP="00484830">
      <w:pPr>
        <w:autoSpaceDE w:val="0"/>
        <w:autoSpaceDN w:val="0"/>
        <w:adjustRightInd w:val="0"/>
        <w:spacing w:after="0" w:line="240" w:lineRule="auto"/>
        <w:jc w:val="both"/>
        <w:rPr>
          <w:rFonts w:ascii="AQAChevinPro-DemiBold" w:hAnsi="AQAChevinPro-DemiBold" w:cs="AQAChevinPro-DemiBold"/>
          <w:b/>
          <w:bCs/>
          <w:color w:val="522E92"/>
          <w:sz w:val="26"/>
          <w:szCs w:val="26"/>
        </w:rPr>
      </w:pPr>
      <w:r>
        <w:rPr>
          <w:rFonts w:ascii="AQAChevinPro-DemiBold" w:hAnsi="AQAChevinPro-DemiBold" w:cs="AQAChevinPro-DemiBold"/>
          <w:b/>
          <w:bCs/>
          <w:color w:val="522E92"/>
          <w:sz w:val="26"/>
          <w:szCs w:val="26"/>
        </w:rPr>
        <w:t>Human rights</w:t>
      </w:r>
    </w:p>
    <w:p w:rsidR="00484830" w:rsidRDefault="00484830" w:rsidP="00484830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•• Prejudice and discrimination in religion and belief, including the status and treatment within religion</w:t>
      </w:r>
      <w:r>
        <w:rPr>
          <w:rFonts w:ascii="HelveticaNeueLTStd-Roman" w:hAnsi="HelveticaNeueLTStd-Roman" w:cs="HelveticaNeueLTStd-Roman"/>
          <w:color w:val="000000"/>
        </w:rPr>
        <w:t xml:space="preserve"> </w:t>
      </w:r>
      <w:r>
        <w:rPr>
          <w:rFonts w:ascii="HelveticaNeueLTStd-Roman" w:hAnsi="HelveticaNeueLTStd-Roman" w:cs="HelveticaNeueLTStd-Roman"/>
          <w:color w:val="000000"/>
        </w:rPr>
        <w:t>of women and homosexuals.</w:t>
      </w:r>
    </w:p>
    <w:p w:rsidR="00484830" w:rsidRDefault="00484830" w:rsidP="00484830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•• Issues of equality, freedom of religion and belief including freedom of religious expression.</w:t>
      </w:r>
    </w:p>
    <w:p w:rsidR="00484830" w:rsidRDefault="00484830" w:rsidP="00484830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•• Human rights and the responsibilities that come with rights, including the responsibility to respect</w:t>
      </w:r>
      <w:r>
        <w:rPr>
          <w:rFonts w:ascii="HelveticaNeueLTStd-Roman" w:hAnsi="HelveticaNeueLTStd-Roman" w:cs="HelveticaNeueLTStd-Roman"/>
          <w:color w:val="000000"/>
        </w:rPr>
        <w:t xml:space="preserve"> </w:t>
      </w:r>
      <w:r>
        <w:rPr>
          <w:rFonts w:ascii="HelveticaNeueLTStd-Roman" w:hAnsi="HelveticaNeueLTStd-Roman" w:cs="HelveticaNeueLTStd-Roman"/>
          <w:color w:val="000000"/>
        </w:rPr>
        <w:t>the rights of others.</w:t>
      </w:r>
    </w:p>
    <w:p w:rsidR="00484830" w:rsidRDefault="00484830" w:rsidP="00484830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•• Social justice.</w:t>
      </w:r>
    </w:p>
    <w:p w:rsidR="00484830" w:rsidRDefault="00484830" w:rsidP="00484830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•• Racial prejudice and discrimination.</w:t>
      </w:r>
    </w:p>
    <w:p w:rsidR="00484830" w:rsidRDefault="00484830" w:rsidP="00484830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•• Ethical arguments related to racial discrimination (including positive discrimination), including those</w:t>
      </w:r>
      <w:r>
        <w:rPr>
          <w:rFonts w:ascii="HelveticaNeueLTStd-Roman" w:hAnsi="HelveticaNeueLTStd-Roman" w:cs="HelveticaNeueLTStd-Roman"/>
          <w:color w:val="000000"/>
        </w:rPr>
        <w:t xml:space="preserve"> </w:t>
      </w:r>
      <w:r>
        <w:rPr>
          <w:rFonts w:ascii="HelveticaNeueLTStd-Roman" w:hAnsi="HelveticaNeueLTStd-Roman" w:cs="HelveticaNeueLTStd-Roman"/>
          <w:color w:val="000000"/>
        </w:rPr>
        <w:t>based on the ideals of equality and justice.</w:t>
      </w:r>
    </w:p>
    <w:p w:rsidR="00484830" w:rsidRDefault="00484830" w:rsidP="00484830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</w:p>
    <w:p w:rsidR="00484830" w:rsidRDefault="00484830" w:rsidP="00484830">
      <w:pPr>
        <w:autoSpaceDE w:val="0"/>
        <w:autoSpaceDN w:val="0"/>
        <w:adjustRightInd w:val="0"/>
        <w:spacing w:after="0" w:line="240" w:lineRule="auto"/>
        <w:jc w:val="both"/>
        <w:rPr>
          <w:rFonts w:ascii="AQAChevinPro-DemiBold" w:hAnsi="AQAChevinPro-DemiBold" w:cs="AQAChevinPro-DemiBold"/>
          <w:b/>
          <w:bCs/>
          <w:color w:val="522E92"/>
          <w:sz w:val="26"/>
          <w:szCs w:val="26"/>
        </w:rPr>
      </w:pPr>
      <w:r>
        <w:rPr>
          <w:rFonts w:ascii="AQAChevinPro-DemiBold" w:hAnsi="AQAChevinPro-DemiBold" w:cs="AQAChevinPro-DemiBold"/>
          <w:b/>
          <w:bCs/>
          <w:color w:val="522E92"/>
          <w:sz w:val="26"/>
          <w:szCs w:val="26"/>
        </w:rPr>
        <w:t>Wealth and poverty</w:t>
      </w:r>
    </w:p>
    <w:p w:rsidR="00484830" w:rsidRDefault="00484830" w:rsidP="00484830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•• Wealth, including:</w:t>
      </w:r>
    </w:p>
    <w:p w:rsidR="00484830" w:rsidRDefault="00484830" w:rsidP="00484830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•• the right attitude to wealth</w:t>
      </w:r>
    </w:p>
    <w:p w:rsidR="00484830" w:rsidRDefault="00484830" w:rsidP="00484830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•• the uses of wealth.</w:t>
      </w:r>
    </w:p>
    <w:p w:rsidR="00484830" w:rsidRDefault="00484830" w:rsidP="00484830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•• The responsibilities of wealth, including the duty to tackle poverty and its causes.</w:t>
      </w:r>
    </w:p>
    <w:p w:rsidR="00484830" w:rsidRDefault="00484830" w:rsidP="00484830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Exploitation of the poor including issues relating to:</w:t>
      </w:r>
    </w:p>
    <w:p w:rsidR="00484830" w:rsidRDefault="00484830" w:rsidP="00484830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•• fair pay</w:t>
      </w:r>
    </w:p>
    <w:p w:rsidR="00484830" w:rsidRDefault="00484830" w:rsidP="00484830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•• excessive interest on loans</w:t>
      </w:r>
    </w:p>
    <w:p w:rsidR="00484830" w:rsidRDefault="00484830" w:rsidP="00484830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•• people-trafficking.</w:t>
      </w:r>
    </w:p>
    <w:p w:rsidR="00484830" w:rsidRDefault="00484830" w:rsidP="00484830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Roman" w:hAnsi="HelveticaNeueLTStd-Roman" w:cs="HelveticaNeueLTStd-Roman"/>
          <w:color w:val="000000"/>
        </w:rPr>
      </w:pPr>
      <w:r>
        <w:rPr>
          <w:rFonts w:ascii="HelveticaNeueLTStd-Roman" w:hAnsi="HelveticaNeueLTStd-Roman" w:cs="HelveticaNeueLTStd-Roman"/>
          <w:color w:val="000000"/>
        </w:rPr>
        <w:t>•• The responsibilities of those living in poverty to help themselves overcome the difficulties they face.</w:t>
      </w:r>
      <w:bookmarkStart w:id="0" w:name="_GoBack"/>
      <w:bookmarkEnd w:id="0"/>
    </w:p>
    <w:p w:rsidR="00D549C6" w:rsidRDefault="00484830" w:rsidP="00484830">
      <w:r>
        <w:rPr>
          <w:rFonts w:ascii="HelveticaNeueLTStd-Roman" w:hAnsi="HelveticaNeueLTStd-Roman" w:cs="HelveticaNeueLTStd-Roman"/>
          <w:color w:val="000000"/>
        </w:rPr>
        <w:t>•• Charity, including issues related to giving money to the poor.</w:t>
      </w:r>
    </w:p>
    <w:sectPr w:rsidR="00D549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QAChevinPro-Demi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NeueLTStd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830"/>
    <w:rsid w:val="00484830"/>
    <w:rsid w:val="00772528"/>
    <w:rsid w:val="00D54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74E50"/>
  <w15:chartTrackingRefBased/>
  <w15:docId w15:val="{B0A3C0DD-65E9-4D2B-B745-9235F7B0D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3E734D9E</Template>
  <TotalTime>0</TotalTime>
  <Pages>1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Haughton</dc:creator>
  <cp:keywords/>
  <dc:description/>
  <cp:lastModifiedBy>M Haughton</cp:lastModifiedBy>
  <cp:revision>2</cp:revision>
  <dcterms:created xsi:type="dcterms:W3CDTF">2017-01-09T11:11:00Z</dcterms:created>
  <dcterms:modified xsi:type="dcterms:W3CDTF">2017-01-09T11:11:00Z</dcterms:modified>
</cp:coreProperties>
</file>